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EF389" w14:textId="77777777" w:rsidR="00AE7A73" w:rsidRDefault="00AE7A73">
      <w:r w:rsidRPr="00BA1DD3">
        <w:rPr>
          <w:noProof/>
          <w:lang w:eastAsia="es-ES"/>
        </w:rPr>
        <w:drawing>
          <wp:anchor distT="0" distB="0" distL="114300" distR="114300" simplePos="0" relativeHeight="251658240" behindDoc="1" locked="0" layoutInCell="1" allowOverlap="1" wp14:anchorId="51434B4D" wp14:editId="4FC5AB39">
            <wp:simplePos x="0" y="0"/>
            <wp:positionH relativeFrom="column">
              <wp:posOffset>-3175</wp:posOffset>
            </wp:positionH>
            <wp:positionV relativeFrom="paragraph">
              <wp:posOffset>14605</wp:posOffset>
            </wp:positionV>
            <wp:extent cx="2057400" cy="1083483"/>
            <wp:effectExtent l="0" t="0" r="0" b="2540"/>
            <wp:wrapTight wrapText="bothSides">
              <wp:wrapPolygon edited="0">
                <wp:start x="0" y="0"/>
                <wp:lineTo x="0" y="21271"/>
                <wp:lineTo x="21400" y="21271"/>
                <wp:lineTo x="21400" y="0"/>
                <wp:lineTo x="0" y="0"/>
              </wp:wrapPolygon>
            </wp:wrapTight>
            <wp:docPr id="1" name="Imagen 1" descr="C:\Users\Roma\Documents\Encuentro LISBOA octubre 2011\Logo Secretariado\logo-color_lu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Roma\Documents\Encuentro LISBOA octubre 2011\Logo Secretariado\logo-color_lui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0834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18312" w14:textId="77777777" w:rsidR="00AE7A73" w:rsidRDefault="00AE7A73" w:rsidP="00AE7A73"/>
    <w:p w14:paraId="1DEE1B24" w14:textId="77777777" w:rsidR="00AE7A73" w:rsidRDefault="00AE7A73" w:rsidP="00AE7A73">
      <w:pPr>
        <w:jc w:val="right"/>
      </w:pPr>
    </w:p>
    <w:p w14:paraId="43B3A2C3" w14:textId="77777777" w:rsidR="00EC1799" w:rsidRPr="00460A6C" w:rsidRDefault="00EC1799" w:rsidP="00EC1799">
      <w:pPr>
        <w:spacing w:after="0"/>
        <w:jc w:val="right"/>
        <w:rPr>
          <w:rFonts w:ascii="Times New Roman" w:hAnsi="Times New Roman" w:cs="Times New Roman"/>
        </w:rPr>
      </w:pPr>
      <w:r w:rsidRPr="00460A6C">
        <w:rPr>
          <w:rFonts w:ascii="Times New Roman" w:hAnsi="Times New Roman" w:cs="Times New Roman"/>
        </w:rPr>
        <w:t>Rome, novembre 2015</w:t>
      </w:r>
    </w:p>
    <w:p w14:paraId="5293EBA3" w14:textId="6BDE2162" w:rsidR="00AE7A73" w:rsidRPr="00E61F88" w:rsidRDefault="00AE7A73" w:rsidP="00AE7A73">
      <w:pPr>
        <w:jc w:val="right"/>
        <w:rPr>
          <w:rFonts w:ascii="Times New Roman" w:hAnsi="Times New Roman" w:cs="Times New Roman"/>
        </w:rPr>
      </w:pPr>
    </w:p>
    <w:p w14:paraId="09F6C310" w14:textId="77777777" w:rsidR="00460A6C" w:rsidRDefault="00EC1799" w:rsidP="00EC1799">
      <w:pPr>
        <w:spacing w:after="0"/>
        <w:jc w:val="both"/>
        <w:rPr>
          <w:b/>
        </w:rPr>
      </w:pPr>
      <w:r>
        <w:rPr>
          <w:b/>
        </w:rPr>
        <w:t xml:space="preserve"> </w:t>
      </w:r>
    </w:p>
    <w:p w14:paraId="75C2345B" w14:textId="5AA5F4B5" w:rsidR="00C06CE9" w:rsidRDefault="00EC1799" w:rsidP="00EC1799">
      <w:pPr>
        <w:spacing w:after="0"/>
        <w:jc w:val="both"/>
        <w:rPr>
          <w:b/>
        </w:rPr>
      </w:pPr>
      <w:r w:rsidRPr="008F150E">
        <w:rPr>
          <w:b/>
        </w:rPr>
        <w:t>AUX MEMBRES DE COMMISSIONS CONTINENTALES</w:t>
      </w:r>
    </w:p>
    <w:p w14:paraId="64F31172" w14:textId="77777777" w:rsidR="00EC1799" w:rsidRPr="00AE7A73" w:rsidRDefault="00EC1799" w:rsidP="00EC1799">
      <w:pPr>
        <w:spacing w:after="0"/>
        <w:jc w:val="both"/>
        <w:rPr>
          <w:b/>
        </w:rPr>
      </w:pPr>
    </w:p>
    <w:p w14:paraId="7E8DA16A" w14:textId="77777777" w:rsidR="00EC1799" w:rsidRPr="00EC1799" w:rsidRDefault="00EC1799" w:rsidP="00EC1799">
      <w:pPr>
        <w:spacing w:after="0" w:line="240" w:lineRule="auto"/>
        <w:ind w:firstLine="708"/>
        <w:jc w:val="both"/>
        <w:rPr>
          <w:rFonts w:ascii="Times New Roman" w:hAnsi="Times New Roman" w:cs="Times New Roman"/>
        </w:rPr>
      </w:pPr>
      <w:r w:rsidRPr="00EC1799">
        <w:rPr>
          <w:rFonts w:ascii="Times New Roman" w:hAnsi="Times New Roman" w:cs="Times New Roman"/>
        </w:rPr>
        <w:t>La dernière rencontre du Secrétariat élargi nous a permis de préciser les étapes de préparation pour la réunion des Commissions continentales, prévue pour octobre 2016, à l’Hermitage. Cette première lettre a pour but de vous inviter à partager une démarche de prière et de réflexion jusqu’à la tenue de notre rencontre.</w:t>
      </w:r>
    </w:p>
    <w:p w14:paraId="1A766927" w14:textId="77777777" w:rsidR="00EC1799" w:rsidRPr="00EC1799" w:rsidRDefault="00EC1799" w:rsidP="00EC1799">
      <w:pPr>
        <w:spacing w:after="0" w:line="240" w:lineRule="auto"/>
        <w:jc w:val="both"/>
        <w:rPr>
          <w:rFonts w:ascii="Times New Roman" w:hAnsi="Times New Roman" w:cs="Times New Roman"/>
        </w:rPr>
      </w:pPr>
    </w:p>
    <w:p w14:paraId="4BACCA92" w14:textId="77777777" w:rsidR="00EC1799" w:rsidRPr="00EC1799" w:rsidRDefault="00EC1799" w:rsidP="00EC1799">
      <w:pPr>
        <w:spacing w:after="0" w:line="240" w:lineRule="auto"/>
        <w:jc w:val="both"/>
        <w:rPr>
          <w:rFonts w:ascii="Times New Roman" w:hAnsi="Times New Roman" w:cs="Times New Roman"/>
        </w:rPr>
      </w:pPr>
      <w:r w:rsidRPr="00EC1799">
        <w:rPr>
          <w:rFonts w:ascii="Times New Roman" w:hAnsi="Times New Roman" w:cs="Times New Roman"/>
        </w:rPr>
        <w:tab/>
        <w:t>Nous sentons l’appel de faire écho aux processus vécus ces dernières années dans l’Institut, en accord avec la « nouvelle relation » et présenter des propositions au Chapitre général qui rassemblent l’expérience de ces démarches, et ainsi promouvoir une plus grande vitalité du charisme dans un avenir de communion. Ce sera l’occasion de favoriser « ensemble un nouveau commencement ».</w:t>
      </w:r>
    </w:p>
    <w:p w14:paraId="3EE40EDE" w14:textId="77777777" w:rsidR="00EC1799" w:rsidRPr="00EC1799" w:rsidRDefault="00EC1799" w:rsidP="00EC1799">
      <w:pPr>
        <w:spacing w:after="0" w:line="240" w:lineRule="auto"/>
        <w:jc w:val="both"/>
        <w:rPr>
          <w:rFonts w:ascii="Times New Roman" w:hAnsi="Times New Roman" w:cs="Times New Roman"/>
        </w:rPr>
      </w:pPr>
    </w:p>
    <w:p w14:paraId="4E1B2D98" w14:textId="77777777" w:rsidR="00EC1799" w:rsidRPr="00EC1799" w:rsidRDefault="00EC1799" w:rsidP="00EC1799">
      <w:pPr>
        <w:spacing w:after="0" w:line="240" w:lineRule="auto"/>
        <w:jc w:val="both"/>
        <w:rPr>
          <w:rFonts w:ascii="Times New Roman" w:hAnsi="Times New Roman" w:cs="Times New Roman"/>
        </w:rPr>
      </w:pPr>
      <w:r w:rsidRPr="00EC1799">
        <w:rPr>
          <w:rFonts w:ascii="Times New Roman" w:hAnsi="Times New Roman" w:cs="Times New Roman"/>
        </w:rPr>
        <w:tab/>
        <w:t>Le projet, tant de la préparation que de la réalisation de la rencontre internationale, a tenu compte des observations reçues depuis l’envoi du Projet à chaque Commission continentale. Nous vous transmettons le Projet de nouveau. Vous pouvez y voir les objectifs, les contenus possibles, les participant(e)s… Qu’il serve aussi de rappel des dates : du 3 au 8 octobre 2016 (arrivée le 2 et retour le 9 octobre). On prévoit la présence de 40 à 45 participant(e)s.</w:t>
      </w:r>
    </w:p>
    <w:p w14:paraId="03B0FCFC" w14:textId="77777777" w:rsidR="00EC1799" w:rsidRPr="00EC1799" w:rsidRDefault="00EC1799" w:rsidP="00EC1799">
      <w:pPr>
        <w:spacing w:after="0" w:line="240" w:lineRule="auto"/>
        <w:jc w:val="both"/>
        <w:rPr>
          <w:rFonts w:ascii="Times New Roman" w:hAnsi="Times New Roman" w:cs="Times New Roman"/>
        </w:rPr>
      </w:pPr>
    </w:p>
    <w:p w14:paraId="37E5FE14" w14:textId="77777777" w:rsidR="00EC1799" w:rsidRPr="00EC1799" w:rsidRDefault="00EC1799" w:rsidP="00EC1799">
      <w:pPr>
        <w:spacing w:after="0" w:line="240" w:lineRule="auto"/>
        <w:jc w:val="both"/>
        <w:rPr>
          <w:rFonts w:ascii="Times New Roman" w:hAnsi="Times New Roman" w:cs="Times New Roman"/>
        </w:rPr>
      </w:pPr>
      <w:r w:rsidRPr="00EC1799">
        <w:rPr>
          <w:rFonts w:ascii="Times New Roman" w:hAnsi="Times New Roman" w:cs="Times New Roman"/>
        </w:rPr>
        <w:tab/>
        <w:t>Nous soulignons l’importance de la préparation. On y vivra de la prière, du discernement et du dialogue. Nous, su Secrétariat, nous voulons créer les meilleures conditions pour cela. En décembre et en mai, on vous enverra un document pour réfléchir sur le contenu de la rencontre. C’est un exercice personnel, mais qui peut être partagé avec la Commission provinciale ou un autre groupe. Ensuite, dans chaque Région, la Commission continentale fera une synthèse de ce qu’elle recevra pour la faire parvenir au Secrétariat. Cette synthèse serait étudiée dans un</w:t>
      </w:r>
      <w:bookmarkStart w:id="0" w:name="_GoBack"/>
      <w:bookmarkEnd w:id="0"/>
      <w:r w:rsidRPr="00EC1799">
        <w:rPr>
          <w:rFonts w:ascii="Times New Roman" w:hAnsi="Times New Roman" w:cs="Times New Roman"/>
        </w:rPr>
        <w:t>e vidéo-conférence avec la Commission continentale. Les apports de toutes les Commissions continentales seraient intégrés dans un document unique qui servirait d’instrument de travail pour la rencontre à l’Hermitage. Ce document serait envoyé en septembre, un mois avant la rencontre.</w:t>
      </w:r>
    </w:p>
    <w:p w14:paraId="0D511764" w14:textId="77777777" w:rsidR="00EC1799" w:rsidRPr="00EC1799" w:rsidRDefault="00EC1799" w:rsidP="00EC1799">
      <w:pPr>
        <w:spacing w:after="0" w:line="240" w:lineRule="auto"/>
        <w:jc w:val="both"/>
        <w:rPr>
          <w:rFonts w:ascii="Times New Roman" w:hAnsi="Times New Roman" w:cs="Times New Roman"/>
        </w:rPr>
      </w:pPr>
      <w:r w:rsidRPr="00EC1799">
        <w:rPr>
          <w:rFonts w:ascii="Times New Roman" w:hAnsi="Times New Roman" w:cs="Times New Roman"/>
        </w:rPr>
        <w:tab/>
      </w:r>
    </w:p>
    <w:p w14:paraId="7AFB0DCC" w14:textId="77777777" w:rsidR="00EC1799" w:rsidRPr="00EC1799" w:rsidRDefault="00EC1799" w:rsidP="00EC1799">
      <w:pPr>
        <w:spacing w:after="0" w:line="240" w:lineRule="auto"/>
        <w:jc w:val="both"/>
        <w:rPr>
          <w:rFonts w:ascii="Times New Roman" w:hAnsi="Times New Roman" w:cs="Times New Roman"/>
        </w:rPr>
      </w:pPr>
      <w:r w:rsidRPr="00EC1799">
        <w:rPr>
          <w:rFonts w:ascii="Times New Roman" w:hAnsi="Times New Roman" w:cs="Times New Roman"/>
        </w:rPr>
        <w:tab/>
        <w:t>Voici, dans ce cadre, la synthèse de la démarche :</w:t>
      </w:r>
    </w:p>
    <w:p w14:paraId="13D279A1" w14:textId="6FF3FF14" w:rsidR="00EE6172" w:rsidRDefault="00EE6172" w:rsidP="00A05512">
      <w:pPr>
        <w:ind w:firstLine="708"/>
        <w:rPr>
          <w:rFonts w:ascii="Times New Roman" w:hAnsi="Times New Roman"/>
        </w:rPr>
      </w:pPr>
    </w:p>
    <w:tbl>
      <w:tblPr>
        <w:tblStyle w:val="Tablaconcuadrcula"/>
        <w:tblW w:w="9067" w:type="dxa"/>
        <w:tblLook w:val="04A0" w:firstRow="1" w:lastRow="0" w:firstColumn="1" w:lastColumn="0" w:noHBand="0" w:noVBand="1"/>
      </w:tblPr>
      <w:tblGrid>
        <w:gridCol w:w="1980"/>
        <w:gridCol w:w="3682"/>
        <w:gridCol w:w="3405"/>
      </w:tblGrid>
      <w:tr w:rsidR="00A05512" w:rsidRPr="00A05512" w14:paraId="4C888682" w14:textId="77777777" w:rsidTr="002D1A03">
        <w:tc>
          <w:tcPr>
            <w:tcW w:w="1980" w:type="dxa"/>
          </w:tcPr>
          <w:p w14:paraId="0C90CB37" w14:textId="337DB733" w:rsidR="00A05512" w:rsidRPr="00A05512" w:rsidRDefault="00EC1799" w:rsidP="00E61F88">
            <w:pPr>
              <w:spacing w:before="120" w:after="120"/>
              <w:rPr>
                <w:rFonts w:ascii="Times New Roman" w:hAnsi="Times New Roman"/>
                <w:sz w:val="20"/>
                <w:szCs w:val="20"/>
              </w:rPr>
            </w:pPr>
            <w:r w:rsidRPr="00EC1799">
              <w:rPr>
                <w:rFonts w:ascii="Times New Roman" w:hAnsi="Times New Roman"/>
                <w:sz w:val="20"/>
                <w:szCs w:val="20"/>
              </w:rPr>
              <w:t>Novembre 2015</w:t>
            </w:r>
            <w:r w:rsidR="00A05512" w:rsidRPr="00A05512">
              <w:rPr>
                <w:rFonts w:ascii="Times New Roman" w:hAnsi="Times New Roman"/>
                <w:sz w:val="20"/>
                <w:szCs w:val="20"/>
              </w:rPr>
              <w:t xml:space="preserve"> </w:t>
            </w:r>
          </w:p>
        </w:tc>
        <w:tc>
          <w:tcPr>
            <w:tcW w:w="3682" w:type="dxa"/>
          </w:tcPr>
          <w:p w14:paraId="29D0B986" w14:textId="50A30BD8" w:rsidR="00A05512" w:rsidRPr="00A05512" w:rsidRDefault="00EC1799" w:rsidP="00E61F88">
            <w:pPr>
              <w:spacing w:before="120" w:after="120"/>
              <w:rPr>
                <w:rFonts w:ascii="Times New Roman" w:hAnsi="Times New Roman"/>
                <w:sz w:val="20"/>
                <w:szCs w:val="20"/>
              </w:rPr>
            </w:pPr>
            <w:r w:rsidRPr="00EC1799">
              <w:rPr>
                <w:rFonts w:ascii="Times New Roman" w:hAnsi="Times New Roman"/>
                <w:sz w:val="20"/>
                <w:szCs w:val="20"/>
              </w:rPr>
              <w:t>Lettre de motivation</w:t>
            </w:r>
            <w:r w:rsidRPr="00A05512">
              <w:rPr>
                <w:rFonts w:ascii="Times New Roman" w:hAnsi="Times New Roman"/>
                <w:sz w:val="20"/>
                <w:szCs w:val="20"/>
              </w:rPr>
              <w:t xml:space="preserve"> </w:t>
            </w:r>
          </w:p>
        </w:tc>
        <w:tc>
          <w:tcPr>
            <w:tcW w:w="3405" w:type="dxa"/>
          </w:tcPr>
          <w:p w14:paraId="476A1A87" w14:textId="11FC6F5A" w:rsidR="00A05512" w:rsidRPr="00A05512" w:rsidRDefault="00EC1799" w:rsidP="00E61F88">
            <w:pPr>
              <w:spacing w:before="120" w:after="120"/>
              <w:rPr>
                <w:rFonts w:ascii="Times New Roman" w:hAnsi="Times New Roman"/>
                <w:sz w:val="20"/>
                <w:szCs w:val="20"/>
              </w:rPr>
            </w:pPr>
            <w:r w:rsidRPr="00EC1799">
              <w:rPr>
                <w:rFonts w:ascii="Times New Roman" w:hAnsi="Times New Roman"/>
                <w:sz w:val="20"/>
                <w:szCs w:val="20"/>
              </w:rPr>
              <w:t>Tâches</w:t>
            </w:r>
          </w:p>
        </w:tc>
      </w:tr>
      <w:tr w:rsidR="00A05512" w:rsidRPr="00A05512" w14:paraId="0A77CB92" w14:textId="77777777" w:rsidTr="002D1A03">
        <w:tc>
          <w:tcPr>
            <w:tcW w:w="1980" w:type="dxa"/>
          </w:tcPr>
          <w:p w14:paraId="267D1E8C" w14:textId="77777777" w:rsidR="00EC1799" w:rsidRDefault="00EC1799" w:rsidP="00E61F88">
            <w:pPr>
              <w:spacing w:before="120"/>
              <w:rPr>
                <w:rFonts w:ascii="Times New Roman" w:hAnsi="Times New Roman"/>
                <w:sz w:val="20"/>
                <w:szCs w:val="20"/>
              </w:rPr>
            </w:pPr>
          </w:p>
          <w:p w14:paraId="2C9CFE6C" w14:textId="22A4C743" w:rsidR="00A05512" w:rsidRPr="00A05512" w:rsidRDefault="00EC1799" w:rsidP="00E61F88">
            <w:pPr>
              <w:spacing w:before="120"/>
              <w:rPr>
                <w:rFonts w:ascii="Times New Roman" w:hAnsi="Times New Roman"/>
                <w:sz w:val="20"/>
                <w:szCs w:val="20"/>
              </w:rPr>
            </w:pPr>
            <w:r w:rsidRPr="00EC1799">
              <w:rPr>
                <w:rFonts w:ascii="Times New Roman" w:hAnsi="Times New Roman"/>
                <w:sz w:val="20"/>
                <w:szCs w:val="20"/>
              </w:rPr>
              <w:t>Décembre 2015</w:t>
            </w:r>
          </w:p>
        </w:tc>
        <w:tc>
          <w:tcPr>
            <w:tcW w:w="3682" w:type="dxa"/>
          </w:tcPr>
          <w:p w14:paraId="738B428D" w14:textId="77777777" w:rsidR="00EC1799" w:rsidRDefault="00EC1799" w:rsidP="00E61F88">
            <w:pPr>
              <w:spacing w:before="120"/>
              <w:rPr>
                <w:rFonts w:ascii="Times New Roman" w:hAnsi="Times New Roman"/>
                <w:sz w:val="20"/>
                <w:szCs w:val="20"/>
              </w:rPr>
            </w:pPr>
          </w:p>
          <w:p w14:paraId="6482251A" w14:textId="77777777" w:rsidR="00EC1799" w:rsidRDefault="00EC1799" w:rsidP="00E61F88">
            <w:pPr>
              <w:spacing w:before="120"/>
              <w:rPr>
                <w:rFonts w:ascii="Times New Roman" w:hAnsi="Times New Roman"/>
                <w:sz w:val="20"/>
                <w:szCs w:val="20"/>
              </w:rPr>
            </w:pPr>
            <w:r w:rsidRPr="00EC1799">
              <w:rPr>
                <w:rFonts w:ascii="Times New Roman" w:hAnsi="Times New Roman"/>
                <w:sz w:val="20"/>
                <w:szCs w:val="20"/>
              </w:rPr>
              <w:t>Premier document de réflexion</w:t>
            </w:r>
            <w:r w:rsidRPr="00A05512">
              <w:rPr>
                <w:rFonts w:ascii="Times New Roman" w:hAnsi="Times New Roman"/>
                <w:sz w:val="20"/>
                <w:szCs w:val="20"/>
              </w:rPr>
              <w:t xml:space="preserve"> </w:t>
            </w:r>
          </w:p>
          <w:p w14:paraId="1DD93CDE" w14:textId="04D17BE9" w:rsidR="00A05512" w:rsidRPr="00A05512" w:rsidRDefault="00A05512" w:rsidP="00E61F88">
            <w:pPr>
              <w:spacing w:before="120"/>
              <w:rPr>
                <w:rFonts w:ascii="Times New Roman" w:hAnsi="Times New Roman"/>
                <w:sz w:val="20"/>
                <w:szCs w:val="20"/>
              </w:rPr>
            </w:pPr>
          </w:p>
        </w:tc>
        <w:tc>
          <w:tcPr>
            <w:tcW w:w="3405" w:type="dxa"/>
          </w:tcPr>
          <w:p w14:paraId="42699B95" w14:textId="77777777" w:rsidR="00EC1799" w:rsidRPr="00EC1799" w:rsidRDefault="00EC1799" w:rsidP="00EC1799">
            <w:pPr>
              <w:spacing w:before="120"/>
              <w:rPr>
                <w:rFonts w:ascii="Times New Roman" w:hAnsi="Times New Roman"/>
                <w:sz w:val="20"/>
                <w:szCs w:val="20"/>
              </w:rPr>
            </w:pPr>
            <w:r w:rsidRPr="00EC1799">
              <w:rPr>
                <w:rFonts w:ascii="Times New Roman" w:hAnsi="Times New Roman"/>
                <w:sz w:val="20"/>
                <w:szCs w:val="20"/>
              </w:rPr>
              <w:t>Réflexion personnelle</w:t>
            </w:r>
          </w:p>
          <w:p w14:paraId="688272B3" w14:textId="77777777" w:rsidR="00EC1799" w:rsidRPr="00EC1799" w:rsidRDefault="00EC1799" w:rsidP="00EC1799">
            <w:pPr>
              <w:rPr>
                <w:rFonts w:ascii="Times New Roman" w:hAnsi="Times New Roman"/>
                <w:sz w:val="20"/>
                <w:szCs w:val="20"/>
              </w:rPr>
            </w:pPr>
            <w:r w:rsidRPr="00EC1799">
              <w:rPr>
                <w:rFonts w:ascii="Times New Roman" w:hAnsi="Times New Roman"/>
                <w:sz w:val="20"/>
                <w:szCs w:val="20"/>
              </w:rPr>
              <w:t>Dialogue par groupes de Provinces</w:t>
            </w:r>
          </w:p>
          <w:p w14:paraId="6F77397B" w14:textId="27973EC9" w:rsidR="00EC1799" w:rsidRPr="00EC1799" w:rsidRDefault="00EC1799" w:rsidP="00EC1799">
            <w:pPr>
              <w:rPr>
                <w:rFonts w:ascii="Times New Roman" w:hAnsi="Times New Roman"/>
                <w:sz w:val="20"/>
                <w:szCs w:val="20"/>
              </w:rPr>
            </w:pPr>
            <w:r>
              <w:rPr>
                <w:rFonts w:ascii="Times New Roman" w:hAnsi="Times New Roman"/>
                <w:sz w:val="20"/>
                <w:szCs w:val="20"/>
              </w:rPr>
              <w:t xml:space="preserve">Possibilité: </w:t>
            </w:r>
            <w:r w:rsidRPr="00EC1799">
              <w:rPr>
                <w:rFonts w:ascii="Times New Roman" w:hAnsi="Times New Roman"/>
                <w:sz w:val="20"/>
                <w:szCs w:val="20"/>
              </w:rPr>
              <w:t>Vidéo-conférence régionale</w:t>
            </w:r>
          </w:p>
          <w:p w14:paraId="4BE51892" w14:textId="77777777" w:rsidR="00EC1799" w:rsidRPr="00EC1799" w:rsidRDefault="00EC1799" w:rsidP="00EC1799">
            <w:pPr>
              <w:rPr>
                <w:rFonts w:ascii="Times New Roman" w:hAnsi="Times New Roman"/>
                <w:sz w:val="20"/>
                <w:szCs w:val="20"/>
              </w:rPr>
            </w:pPr>
            <w:r w:rsidRPr="00EC1799">
              <w:rPr>
                <w:rFonts w:ascii="Times New Roman" w:hAnsi="Times New Roman"/>
                <w:sz w:val="20"/>
                <w:szCs w:val="20"/>
              </w:rPr>
              <w:t>Synthèse de la Commissions</w:t>
            </w:r>
          </w:p>
          <w:p w14:paraId="6E749B54" w14:textId="70507CAF" w:rsidR="00A05512" w:rsidRPr="00A05512" w:rsidRDefault="00EC1799" w:rsidP="00EC1799">
            <w:pPr>
              <w:spacing w:after="120"/>
              <w:rPr>
                <w:rFonts w:ascii="Times New Roman" w:hAnsi="Times New Roman"/>
                <w:sz w:val="20"/>
                <w:szCs w:val="20"/>
              </w:rPr>
            </w:pPr>
            <w:r w:rsidRPr="00EC1799">
              <w:rPr>
                <w:rFonts w:ascii="Times New Roman" w:hAnsi="Times New Roman"/>
                <w:sz w:val="20"/>
                <w:szCs w:val="20"/>
              </w:rPr>
              <w:t>Envoi au Secrétariat</w:t>
            </w:r>
          </w:p>
        </w:tc>
      </w:tr>
      <w:tr w:rsidR="00A05512" w:rsidRPr="00A05512" w14:paraId="31B78F8C" w14:textId="77777777" w:rsidTr="002D1A03">
        <w:tc>
          <w:tcPr>
            <w:tcW w:w="1980" w:type="dxa"/>
          </w:tcPr>
          <w:p w14:paraId="5A49B297" w14:textId="77777777" w:rsidR="00EC1799" w:rsidRDefault="00EC1799" w:rsidP="00E61F88">
            <w:pPr>
              <w:spacing w:before="120"/>
              <w:rPr>
                <w:rFonts w:ascii="Times New Roman" w:hAnsi="Times New Roman"/>
                <w:sz w:val="20"/>
                <w:szCs w:val="20"/>
              </w:rPr>
            </w:pPr>
          </w:p>
          <w:p w14:paraId="30C962CD" w14:textId="4CA4687F" w:rsidR="00A05512" w:rsidRPr="00A05512" w:rsidRDefault="00EC1799" w:rsidP="00E61F88">
            <w:pPr>
              <w:spacing w:before="120"/>
              <w:rPr>
                <w:rFonts w:ascii="Times New Roman" w:hAnsi="Times New Roman"/>
                <w:sz w:val="20"/>
                <w:szCs w:val="20"/>
              </w:rPr>
            </w:pPr>
            <w:r w:rsidRPr="00EC1799">
              <w:rPr>
                <w:rFonts w:ascii="Times New Roman" w:hAnsi="Times New Roman"/>
                <w:sz w:val="20"/>
                <w:szCs w:val="20"/>
              </w:rPr>
              <w:t>Mai 2016</w:t>
            </w:r>
          </w:p>
        </w:tc>
        <w:tc>
          <w:tcPr>
            <w:tcW w:w="3682" w:type="dxa"/>
          </w:tcPr>
          <w:p w14:paraId="340775CF" w14:textId="77777777" w:rsidR="00EC1799" w:rsidRDefault="00EC1799" w:rsidP="00E61F88">
            <w:pPr>
              <w:spacing w:before="120"/>
              <w:rPr>
                <w:rFonts w:ascii="Times New Roman" w:hAnsi="Times New Roman"/>
                <w:sz w:val="20"/>
                <w:szCs w:val="20"/>
              </w:rPr>
            </w:pPr>
          </w:p>
          <w:p w14:paraId="143DF7D8" w14:textId="77777777" w:rsidR="00EC1799" w:rsidRDefault="00EC1799" w:rsidP="00E61F88">
            <w:pPr>
              <w:spacing w:before="120"/>
              <w:rPr>
                <w:rFonts w:ascii="Times New Roman" w:hAnsi="Times New Roman"/>
                <w:sz w:val="20"/>
                <w:szCs w:val="20"/>
              </w:rPr>
            </w:pPr>
            <w:r w:rsidRPr="00EC1799">
              <w:rPr>
                <w:rFonts w:ascii="Times New Roman" w:hAnsi="Times New Roman"/>
                <w:sz w:val="20"/>
                <w:szCs w:val="20"/>
              </w:rPr>
              <w:t>Second document de réflexion</w:t>
            </w:r>
            <w:r w:rsidRPr="00A05512">
              <w:rPr>
                <w:rFonts w:ascii="Times New Roman" w:hAnsi="Times New Roman"/>
                <w:sz w:val="20"/>
                <w:szCs w:val="20"/>
              </w:rPr>
              <w:t xml:space="preserve"> </w:t>
            </w:r>
          </w:p>
          <w:p w14:paraId="38E0263E" w14:textId="1906C6DB" w:rsidR="00A05512" w:rsidRPr="00A05512" w:rsidRDefault="00A05512" w:rsidP="00E61F88">
            <w:pPr>
              <w:spacing w:before="120"/>
              <w:rPr>
                <w:rFonts w:ascii="Times New Roman" w:hAnsi="Times New Roman"/>
                <w:sz w:val="20"/>
                <w:szCs w:val="20"/>
              </w:rPr>
            </w:pPr>
          </w:p>
        </w:tc>
        <w:tc>
          <w:tcPr>
            <w:tcW w:w="3405" w:type="dxa"/>
          </w:tcPr>
          <w:p w14:paraId="333F8229" w14:textId="77777777" w:rsidR="00EC1799" w:rsidRPr="00EC1799" w:rsidRDefault="00EC1799" w:rsidP="00EC1799">
            <w:pPr>
              <w:spacing w:before="120"/>
              <w:rPr>
                <w:rFonts w:ascii="Times New Roman" w:hAnsi="Times New Roman"/>
                <w:sz w:val="20"/>
                <w:szCs w:val="20"/>
              </w:rPr>
            </w:pPr>
            <w:r w:rsidRPr="00EC1799">
              <w:rPr>
                <w:rFonts w:ascii="Times New Roman" w:hAnsi="Times New Roman"/>
                <w:sz w:val="20"/>
                <w:szCs w:val="20"/>
              </w:rPr>
              <w:t>Réflexion personnelle</w:t>
            </w:r>
          </w:p>
          <w:p w14:paraId="26713E21" w14:textId="77777777" w:rsidR="00EC1799" w:rsidRPr="00EC1799" w:rsidRDefault="00EC1799" w:rsidP="00EC1799">
            <w:pPr>
              <w:rPr>
                <w:rFonts w:ascii="Times New Roman" w:hAnsi="Times New Roman"/>
                <w:sz w:val="20"/>
                <w:szCs w:val="20"/>
              </w:rPr>
            </w:pPr>
            <w:r w:rsidRPr="00EC1799">
              <w:rPr>
                <w:rFonts w:ascii="Times New Roman" w:hAnsi="Times New Roman"/>
                <w:sz w:val="20"/>
                <w:szCs w:val="20"/>
              </w:rPr>
              <w:t>Dialogue par groupes de Provinces</w:t>
            </w:r>
          </w:p>
          <w:p w14:paraId="61694CA8" w14:textId="42625C51" w:rsidR="00EC1799" w:rsidRPr="00EC1799" w:rsidRDefault="00EC1799" w:rsidP="00EC1799">
            <w:pPr>
              <w:rPr>
                <w:rFonts w:ascii="Times New Roman" w:hAnsi="Times New Roman"/>
                <w:sz w:val="20"/>
                <w:szCs w:val="20"/>
              </w:rPr>
            </w:pPr>
            <w:r>
              <w:rPr>
                <w:rFonts w:ascii="Times New Roman" w:hAnsi="Times New Roman"/>
                <w:sz w:val="20"/>
                <w:szCs w:val="20"/>
              </w:rPr>
              <w:t xml:space="preserve">Possibilité: </w:t>
            </w:r>
            <w:r w:rsidRPr="00EC1799">
              <w:rPr>
                <w:rFonts w:ascii="Times New Roman" w:hAnsi="Times New Roman"/>
                <w:sz w:val="20"/>
                <w:szCs w:val="20"/>
              </w:rPr>
              <w:t>Vidéo-conférence régionale</w:t>
            </w:r>
          </w:p>
          <w:p w14:paraId="1FAEAC9D" w14:textId="77777777" w:rsidR="00EC1799" w:rsidRPr="00EC1799" w:rsidRDefault="00EC1799" w:rsidP="00EC1799">
            <w:pPr>
              <w:rPr>
                <w:rFonts w:ascii="Times New Roman" w:hAnsi="Times New Roman"/>
                <w:sz w:val="20"/>
                <w:szCs w:val="20"/>
              </w:rPr>
            </w:pPr>
            <w:r w:rsidRPr="00EC1799">
              <w:rPr>
                <w:rFonts w:ascii="Times New Roman" w:hAnsi="Times New Roman"/>
                <w:sz w:val="20"/>
                <w:szCs w:val="20"/>
              </w:rPr>
              <w:t>Synthèse de la Commissions</w:t>
            </w:r>
          </w:p>
          <w:p w14:paraId="2B748FA6" w14:textId="6654487F" w:rsidR="00A05512" w:rsidRPr="00A05512" w:rsidRDefault="00EC1799" w:rsidP="00EC1799">
            <w:pPr>
              <w:spacing w:after="120"/>
              <w:rPr>
                <w:rFonts w:ascii="Times New Roman" w:hAnsi="Times New Roman"/>
                <w:sz w:val="20"/>
                <w:szCs w:val="20"/>
              </w:rPr>
            </w:pPr>
            <w:r w:rsidRPr="00EC1799">
              <w:rPr>
                <w:rFonts w:ascii="Times New Roman" w:hAnsi="Times New Roman"/>
                <w:sz w:val="20"/>
                <w:szCs w:val="20"/>
              </w:rPr>
              <w:t>Envoi au Secrétariat</w:t>
            </w:r>
            <w:r>
              <w:rPr>
                <w:rFonts w:ascii="Times New Roman" w:hAnsi="Times New Roman"/>
                <w:sz w:val="20"/>
                <w:szCs w:val="20"/>
              </w:rPr>
              <w:t xml:space="preserve"> (juillet)</w:t>
            </w:r>
          </w:p>
        </w:tc>
      </w:tr>
      <w:tr w:rsidR="00A05512" w:rsidRPr="00A05512" w14:paraId="12E63E28" w14:textId="77777777" w:rsidTr="002D1A03">
        <w:tc>
          <w:tcPr>
            <w:tcW w:w="1980" w:type="dxa"/>
          </w:tcPr>
          <w:p w14:paraId="6A0AC932" w14:textId="3E1E4BC5" w:rsidR="00A05512" w:rsidRPr="00A05512" w:rsidRDefault="00460A6C" w:rsidP="00E61F88">
            <w:pPr>
              <w:spacing w:before="120" w:after="120"/>
              <w:rPr>
                <w:rFonts w:ascii="Times New Roman" w:hAnsi="Times New Roman"/>
                <w:sz w:val="20"/>
                <w:szCs w:val="20"/>
              </w:rPr>
            </w:pPr>
            <w:r w:rsidRPr="00460A6C">
              <w:rPr>
                <w:rFonts w:ascii="Times New Roman" w:hAnsi="Times New Roman"/>
                <w:sz w:val="20"/>
                <w:szCs w:val="20"/>
              </w:rPr>
              <w:t>Août 2016</w:t>
            </w:r>
          </w:p>
        </w:tc>
        <w:tc>
          <w:tcPr>
            <w:tcW w:w="3682" w:type="dxa"/>
          </w:tcPr>
          <w:p w14:paraId="3AD56D1D" w14:textId="5DF15483" w:rsidR="00A05512" w:rsidRPr="00A05512" w:rsidRDefault="00460A6C" w:rsidP="00E61F88">
            <w:pPr>
              <w:spacing w:before="120" w:after="120"/>
              <w:rPr>
                <w:rFonts w:ascii="Times New Roman" w:hAnsi="Times New Roman"/>
                <w:sz w:val="20"/>
                <w:szCs w:val="20"/>
              </w:rPr>
            </w:pPr>
            <w:r w:rsidRPr="00460A6C">
              <w:rPr>
                <w:rFonts w:ascii="Times New Roman" w:hAnsi="Times New Roman"/>
                <w:sz w:val="20"/>
                <w:szCs w:val="20"/>
              </w:rPr>
              <w:t>Élaboration de l’instrument de travail</w:t>
            </w:r>
            <w:r w:rsidRPr="00A05512">
              <w:rPr>
                <w:rFonts w:ascii="Times New Roman" w:hAnsi="Times New Roman"/>
                <w:sz w:val="20"/>
                <w:szCs w:val="20"/>
              </w:rPr>
              <w:t xml:space="preserve"> </w:t>
            </w:r>
          </w:p>
        </w:tc>
        <w:tc>
          <w:tcPr>
            <w:tcW w:w="3405" w:type="dxa"/>
          </w:tcPr>
          <w:p w14:paraId="28C7C53B" w14:textId="6F4E376B" w:rsidR="00A05512" w:rsidRPr="00A05512" w:rsidRDefault="00460A6C" w:rsidP="00E61F88">
            <w:pPr>
              <w:spacing w:before="120" w:after="120"/>
              <w:rPr>
                <w:rFonts w:ascii="Times New Roman" w:hAnsi="Times New Roman"/>
                <w:sz w:val="20"/>
                <w:szCs w:val="20"/>
              </w:rPr>
            </w:pPr>
            <w:r>
              <w:rPr>
                <w:rFonts w:ascii="Times New Roman" w:hAnsi="Times New Roman"/>
                <w:sz w:val="20"/>
                <w:szCs w:val="20"/>
              </w:rPr>
              <w:t>Secrétariat</w:t>
            </w:r>
          </w:p>
        </w:tc>
      </w:tr>
      <w:tr w:rsidR="00A05512" w:rsidRPr="00A05512" w14:paraId="422C4E8D" w14:textId="77777777" w:rsidTr="002D1A03">
        <w:tc>
          <w:tcPr>
            <w:tcW w:w="1980" w:type="dxa"/>
          </w:tcPr>
          <w:p w14:paraId="25EB3037" w14:textId="06C5390C" w:rsidR="00A05512" w:rsidRPr="00A05512" w:rsidRDefault="00460A6C" w:rsidP="00E61F88">
            <w:pPr>
              <w:spacing w:before="120" w:after="120"/>
              <w:rPr>
                <w:rFonts w:ascii="Times New Roman" w:hAnsi="Times New Roman"/>
                <w:sz w:val="20"/>
                <w:szCs w:val="20"/>
              </w:rPr>
            </w:pPr>
            <w:r w:rsidRPr="00460A6C">
              <w:rPr>
                <w:rFonts w:ascii="Times New Roman" w:hAnsi="Times New Roman"/>
                <w:sz w:val="20"/>
                <w:szCs w:val="20"/>
              </w:rPr>
              <w:lastRenderedPageBreak/>
              <w:t>Septembre 2016</w:t>
            </w:r>
          </w:p>
        </w:tc>
        <w:tc>
          <w:tcPr>
            <w:tcW w:w="3682" w:type="dxa"/>
          </w:tcPr>
          <w:p w14:paraId="4AA583D9" w14:textId="1544B08C" w:rsidR="00A05512" w:rsidRPr="00A05512" w:rsidRDefault="00460A6C" w:rsidP="00E61F88">
            <w:pPr>
              <w:spacing w:before="120" w:after="120"/>
              <w:rPr>
                <w:rFonts w:ascii="Times New Roman" w:hAnsi="Times New Roman"/>
                <w:sz w:val="20"/>
                <w:szCs w:val="20"/>
              </w:rPr>
            </w:pPr>
            <w:r w:rsidRPr="00460A6C">
              <w:rPr>
                <w:rFonts w:ascii="Times New Roman" w:hAnsi="Times New Roman"/>
                <w:sz w:val="20"/>
                <w:szCs w:val="20"/>
              </w:rPr>
              <w:t>Envoi de l’instrument de travail</w:t>
            </w:r>
            <w:r w:rsidRPr="00A05512">
              <w:rPr>
                <w:rFonts w:ascii="Times New Roman" w:hAnsi="Times New Roman"/>
                <w:sz w:val="20"/>
                <w:szCs w:val="20"/>
              </w:rPr>
              <w:t xml:space="preserve"> </w:t>
            </w:r>
          </w:p>
        </w:tc>
        <w:tc>
          <w:tcPr>
            <w:tcW w:w="3405" w:type="dxa"/>
          </w:tcPr>
          <w:p w14:paraId="4ABFFBD1" w14:textId="5ECC3BC7" w:rsidR="00A05512" w:rsidRPr="00A05512" w:rsidRDefault="00460A6C" w:rsidP="00E61F88">
            <w:pPr>
              <w:spacing w:before="120" w:after="120"/>
              <w:rPr>
                <w:rFonts w:ascii="Times New Roman" w:hAnsi="Times New Roman"/>
                <w:sz w:val="20"/>
                <w:szCs w:val="20"/>
              </w:rPr>
            </w:pPr>
            <w:r>
              <w:rPr>
                <w:rFonts w:ascii="Times New Roman" w:hAnsi="Times New Roman"/>
                <w:sz w:val="20"/>
                <w:szCs w:val="20"/>
              </w:rPr>
              <w:t>Secrétariat</w:t>
            </w:r>
          </w:p>
        </w:tc>
      </w:tr>
      <w:tr w:rsidR="00A05512" w:rsidRPr="00A05512" w14:paraId="61262391" w14:textId="77777777" w:rsidTr="002D1A03">
        <w:tc>
          <w:tcPr>
            <w:tcW w:w="1980" w:type="dxa"/>
          </w:tcPr>
          <w:p w14:paraId="38CE57F5" w14:textId="7F8160C5" w:rsidR="00A05512" w:rsidRPr="00A05512" w:rsidRDefault="00460A6C" w:rsidP="00E61F88">
            <w:pPr>
              <w:spacing w:before="120" w:after="120"/>
              <w:rPr>
                <w:rFonts w:ascii="Times New Roman" w:hAnsi="Times New Roman"/>
                <w:sz w:val="20"/>
                <w:szCs w:val="20"/>
              </w:rPr>
            </w:pPr>
            <w:r w:rsidRPr="00460A6C">
              <w:rPr>
                <w:rFonts w:ascii="Times New Roman" w:hAnsi="Times New Roman"/>
                <w:sz w:val="20"/>
                <w:szCs w:val="20"/>
              </w:rPr>
              <w:t>Octobre 2016</w:t>
            </w:r>
          </w:p>
        </w:tc>
        <w:tc>
          <w:tcPr>
            <w:tcW w:w="3682" w:type="dxa"/>
          </w:tcPr>
          <w:p w14:paraId="5F111896" w14:textId="29095CC5" w:rsidR="00A05512" w:rsidRPr="00A05512" w:rsidRDefault="00460A6C" w:rsidP="00E61F88">
            <w:pPr>
              <w:spacing w:before="120" w:after="120"/>
              <w:rPr>
                <w:rFonts w:ascii="Times New Roman" w:hAnsi="Times New Roman"/>
                <w:sz w:val="20"/>
                <w:szCs w:val="20"/>
              </w:rPr>
            </w:pPr>
            <w:r w:rsidRPr="00460A6C">
              <w:rPr>
                <w:rFonts w:ascii="Times New Roman" w:hAnsi="Times New Roman"/>
                <w:sz w:val="20"/>
                <w:szCs w:val="20"/>
              </w:rPr>
              <w:t>Réalisation de la rencontre</w:t>
            </w:r>
            <w:r w:rsidRPr="00A05512">
              <w:rPr>
                <w:rFonts w:ascii="Times New Roman" w:hAnsi="Times New Roman"/>
                <w:sz w:val="20"/>
                <w:szCs w:val="20"/>
              </w:rPr>
              <w:t xml:space="preserve"> </w:t>
            </w:r>
          </w:p>
        </w:tc>
        <w:tc>
          <w:tcPr>
            <w:tcW w:w="3405" w:type="dxa"/>
          </w:tcPr>
          <w:p w14:paraId="2DE91061" w14:textId="77777777" w:rsidR="00A05512" w:rsidRPr="00A05512" w:rsidRDefault="00A05512" w:rsidP="00E61F88">
            <w:pPr>
              <w:spacing w:before="120" w:after="120"/>
              <w:rPr>
                <w:rFonts w:ascii="Times New Roman" w:hAnsi="Times New Roman"/>
                <w:sz w:val="20"/>
                <w:szCs w:val="20"/>
              </w:rPr>
            </w:pPr>
          </w:p>
        </w:tc>
      </w:tr>
    </w:tbl>
    <w:p w14:paraId="0F2F52B6" w14:textId="77777777" w:rsidR="00A05512" w:rsidRDefault="00A05512" w:rsidP="00E561DE">
      <w:pPr>
        <w:jc w:val="both"/>
        <w:rPr>
          <w:rFonts w:ascii="Times New Roman" w:hAnsi="Times New Roman"/>
          <w:sz w:val="20"/>
          <w:szCs w:val="20"/>
        </w:rPr>
      </w:pPr>
    </w:p>
    <w:p w14:paraId="2BA9B0ED" w14:textId="77777777" w:rsidR="00460A6C" w:rsidRPr="00A05512" w:rsidRDefault="00460A6C" w:rsidP="00E561DE">
      <w:pPr>
        <w:jc w:val="both"/>
        <w:rPr>
          <w:rFonts w:ascii="Times New Roman" w:hAnsi="Times New Roman"/>
          <w:sz w:val="20"/>
          <w:szCs w:val="20"/>
        </w:rPr>
      </w:pPr>
    </w:p>
    <w:p w14:paraId="2584CC36" w14:textId="03F27DF7" w:rsidR="00EE6172" w:rsidRPr="002D1A03" w:rsidRDefault="00E61F88" w:rsidP="00E561DE">
      <w:pPr>
        <w:jc w:val="both"/>
        <w:rPr>
          <w:rFonts w:ascii="Times New Roman" w:hAnsi="Times New Roman" w:cs="Times New Roman"/>
        </w:rPr>
      </w:pPr>
      <w:r w:rsidRPr="002D1A03">
        <w:rPr>
          <w:rFonts w:ascii="Times New Roman" w:hAnsi="Times New Roman" w:cs="Times New Roman"/>
        </w:rPr>
        <w:tab/>
      </w:r>
      <w:r w:rsidR="00460A6C" w:rsidRPr="00460A6C">
        <w:rPr>
          <w:rFonts w:ascii="Times New Roman" w:hAnsi="Times New Roman" w:cs="Times New Roman"/>
        </w:rPr>
        <w:t>Que Marie, guide et compagne de route, soit notre inspiration et notre force dans cette démarche que nous commençons</w:t>
      </w:r>
      <w:r w:rsidR="00460A6C">
        <w:t>.</w:t>
      </w:r>
    </w:p>
    <w:p w14:paraId="18D1D5CF" w14:textId="77777777" w:rsidR="00460A6C" w:rsidRPr="00460A6C" w:rsidRDefault="00460A6C" w:rsidP="00460A6C">
      <w:pPr>
        <w:spacing w:after="0"/>
        <w:jc w:val="right"/>
        <w:rPr>
          <w:rFonts w:ascii="Times New Roman" w:hAnsi="Times New Roman" w:cs="Times New Roman"/>
          <w:i/>
        </w:rPr>
      </w:pPr>
      <w:r w:rsidRPr="00460A6C">
        <w:rPr>
          <w:rFonts w:ascii="Times New Roman" w:hAnsi="Times New Roman" w:cs="Times New Roman"/>
          <w:i/>
        </w:rPr>
        <w:t>Secrétariat des laïcs</w:t>
      </w:r>
    </w:p>
    <w:p w14:paraId="729B0104" w14:textId="49EFA76C" w:rsidR="00E561DE" w:rsidRPr="00E561DE" w:rsidRDefault="00E561DE" w:rsidP="00E561DE">
      <w:pPr>
        <w:jc w:val="right"/>
        <w:rPr>
          <w:i/>
        </w:rPr>
      </w:pPr>
    </w:p>
    <w:p w14:paraId="3F82E8A5" w14:textId="77777777" w:rsidR="00E561DE" w:rsidRDefault="00E561DE" w:rsidP="00EE6172"/>
    <w:p w14:paraId="1C23D4E4" w14:textId="77777777" w:rsidR="006A495A" w:rsidRPr="00E61F88" w:rsidRDefault="006A495A" w:rsidP="006A495A">
      <w:pPr>
        <w:spacing w:after="0"/>
        <w:jc w:val="both"/>
        <w:rPr>
          <w:rFonts w:ascii="Times New Roman" w:hAnsi="Times New Roman" w:cs="Times New Roman"/>
        </w:rPr>
      </w:pPr>
    </w:p>
    <w:p w14:paraId="25AAE53A" w14:textId="77777777" w:rsidR="006A495A" w:rsidRDefault="006A495A" w:rsidP="006A495A">
      <w:pPr>
        <w:spacing w:after="0"/>
        <w:jc w:val="both"/>
        <w:rPr>
          <w:rFonts w:ascii="Times New Roman" w:hAnsi="Times New Roman" w:cs="Times New Roman"/>
          <w:b/>
          <w:i/>
          <w:sz w:val="24"/>
          <w:szCs w:val="24"/>
        </w:rPr>
      </w:pPr>
    </w:p>
    <w:p w14:paraId="2828B6F7" w14:textId="77777777" w:rsidR="006A495A" w:rsidRDefault="006A495A" w:rsidP="006A495A"/>
    <w:p w14:paraId="3CFFF3DA" w14:textId="77777777" w:rsidR="006A495A" w:rsidRDefault="006A495A" w:rsidP="00D055D6">
      <w:pPr>
        <w:spacing w:after="0"/>
      </w:pPr>
    </w:p>
    <w:p w14:paraId="423ACF08" w14:textId="77777777" w:rsidR="00D055D6" w:rsidRDefault="00D055D6" w:rsidP="00D055D6">
      <w:pPr>
        <w:spacing w:after="0"/>
      </w:pPr>
    </w:p>
    <w:p w14:paraId="652541C4" w14:textId="77777777" w:rsidR="001C7599" w:rsidRDefault="001C7599" w:rsidP="001C7599">
      <w:pPr>
        <w:spacing w:after="0"/>
      </w:pPr>
    </w:p>
    <w:p w14:paraId="6158F091" w14:textId="77777777" w:rsidR="001C7599" w:rsidRDefault="001C7599" w:rsidP="001C7599">
      <w:pPr>
        <w:spacing w:after="0"/>
      </w:pPr>
    </w:p>
    <w:p w14:paraId="2C11C7E3" w14:textId="77777777" w:rsidR="001C7599" w:rsidRDefault="001C7599" w:rsidP="001C7599">
      <w:pPr>
        <w:spacing w:after="0"/>
      </w:pPr>
    </w:p>
    <w:p w14:paraId="412E27CE" w14:textId="77777777" w:rsidR="00EE6172" w:rsidRDefault="00EE6172"/>
    <w:p w14:paraId="22B9E999" w14:textId="77777777" w:rsidR="00EE6172" w:rsidRDefault="00EE6172"/>
    <w:sectPr w:rsidR="00EE6172" w:rsidSect="00E61F88">
      <w:pgSz w:w="11906" w:h="16838"/>
      <w:pgMar w:top="1361" w:right="1361" w:bottom="136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06AC"/>
    <w:multiLevelType w:val="hybridMultilevel"/>
    <w:tmpl w:val="447E13CE"/>
    <w:lvl w:ilvl="0" w:tplc="7CDECE3A">
      <w:numFmt w:val="bullet"/>
      <w:lvlText w:val=""/>
      <w:lvlJc w:val="left"/>
      <w:pPr>
        <w:ind w:left="660" w:hanging="360"/>
      </w:pPr>
      <w:rPr>
        <w:rFonts w:ascii="Symbol" w:eastAsiaTheme="minorHAnsi" w:hAnsi="Symbol" w:cstheme="minorBidi"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 w15:restartNumberingAfterBreak="0">
    <w:nsid w:val="45BD243A"/>
    <w:multiLevelType w:val="hybridMultilevel"/>
    <w:tmpl w:val="ACC0AFE0"/>
    <w:lvl w:ilvl="0" w:tplc="1E142CB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2C5BED"/>
    <w:multiLevelType w:val="hybridMultilevel"/>
    <w:tmpl w:val="A412BE5E"/>
    <w:lvl w:ilvl="0" w:tplc="3984F5A8">
      <w:numFmt w:val="bullet"/>
      <w:lvlText w:val=""/>
      <w:lvlJc w:val="left"/>
      <w:pPr>
        <w:ind w:left="675"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8C016A"/>
    <w:multiLevelType w:val="hybridMultilevel"/>
    <w:tmpl w:val="E954EEC4"/>
    <w:lvl w:ilvl="0" w:tplc="3984F5A8">
      <w:numFmt w:val="bullet"/>
      <w:lvlText w:val=""/>
      <w:lvlJc w:val="left"/>
      <w:pPr>
        <w:ind w:left="1070" w:hanging="360"/>
      </w:pPr>
      <w:rPr>
        <w:rFonts w:ascii="Symbol" w:eastAsiaTheme="minorHAnsi" w:hAnsi="Symbol" w:cstheme="minorBidi"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4" w15:restartNumberingAfterBreak="0">
    <w:nsid w:val="7C4836E8"/>
    <w:multiLevelType w:val="hybridMultilevel"/>
    <w:tmpl w:val="4A1A4B9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D6"/>
    <w:rsid w:val="001C7599"/>
    <w:rsid w:val="002D1A03"/>
    <w:rsid w:val="003040E6"/>
    <w:rsid w:val="00460A6C"/>
    <w:rsid w:val="005813DB"/>
    <w:rsid w:val="005E3EBB"/>
    <w:rsid w:val="006426EB"/>
    <w:rsid w:val="006A495A"/>
    <w:rsid w:val="006B5597"/>
    <w:rsid w:val="006D5E59"/>
    <w:rsid w:val="007E701F"/>
    <w:rsid w:val="00905CF8"/>
    <w:rsid w:val="009333F7"/>
    <w:rsid w:val="009A6629"/>
    <w:rsid w:val="00A05512"/>
    <w:rsid w:val="00AE7A73"/>
    <w:rsid w:val="00C06CE9"/>
    <w:rsid w:val="00C07EAC"/>
    <w:rsid w:val="00C228B0"/>
    <w:rsid w:val="00D055D6"/>
    <w:rsid w:val="00D81773"/>
    <w:rsid w:val="00E561DE"/>
    <w:rsid w:val="00E61F88"/>
    <w:rsid w:val="00EC1799"/>
    <w:rsid w:val="00EE6172"/>
    <w:rsid w:val="00FB36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D641"/>
  <w15:chartTrackingRefBased/>
  <w15:docId w15:val="{3DD24E69-53E2-49C0-B34A-5AB6449C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55D6"/>
    <w:pPr>
      <w:ind w:left="720"/>
      <w:contextualSpacing/>
    </w:pPr>
  </w:style>
  <w:style w:type="table" w:styleId="Tablaconcuadrcula">
    <w:name w:val="Table Grid"/>
    <w:basedOn w:val="Tablanormal"/>
    <w:uiPriority w:val="39"/>
    <w:rsid w:val="00A0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813DB"/>
    <w:rPr>
      <w:sz w:val="16"/>
      <w:szCs w:val="16"/>
    </w:rPr>
  </w:style>
  <w:style w:type="paragraph" w:styleId="Textocomentario">
    <w:name w:val="annotation text"/>
    <w:basedOn w:val="Normal"/>
    <w:link w:val="TextocomentarioCar"/>
    <w:uiPriority w:val="99"/>
    <w:semiHidden/>
    <w:unhideWhenUsed/>
    <w:rsid w:val="005813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13DB"/>
    <w:rPr>
      <w:sz w:val="20"/>
      <w:szCs w:val="20"/>
    </w:rPr>
  </w:style>
  <w:style w:type="paragraph" w:styleId="Asuntodelcomentario">
    <w:name w:val="annotation subject"/>
    <w:basedOn w:val="Textocomentario"/>
    <w:next w:val="Textocomentario"/>
    <w:link w:val="AsuntodelcomentarioCar"/>
    <w:uiPriority w:val="99"/>
    <w:semiHidden/>
    <w:unhideWhenUsed/>
    <w:rsid w:val="005813DB"/>
    <w:rPr>
      <w:b/>
      <w:bCs/>
    </w:rPr>
  </w:style>
  <w:style w:type="character" w:customStyle="1" w:styleId="AsuntodelcomentarioCar">
    <w:name w:val="Asunto del comentario Car"/>
    <w:basedOn w:val="TextocomentarioCar"/>
    <w:link w:val="Asuntodelcomentario"/>
    <w:uiPriority w:val="99"/>
    <w:semiHidden/>
    <w:rsid w:val="005813DB"/>
    <w:rPr>
      <w:b/>
      <w:bCs/>
      <w:sz w:val="20"/>
      <w:szCs w:val="20"/>
    </w:rPr>
  </w:style>
  <w:style w:type="paragraph" w:styleId="Textodeglobo">
    <w:name w:val="Balloon Text"/>
    <w:basedOn w:val="Normal"/>
    <w:link w:val="TextodegloboCar"/>
    <w:uiPriority w:val="99"/>
    <w:semiHidden/>
    <w:unhideWhenUsed/>
    <w:rsid w:val="005813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3DB"/>
    <w:rPr>
      <w:rFonts w:ascii="Segoe UI" w:hAnsi="Segoe UI" w:cs="Segoe UI"/>
      <w:sz w:val="18"/>
      <w:szCs w:val="18"/>
    </w:rPr>
  </w:style>
  <w:style w:type="paragraph" w:styleId="Revisin">
    <w:name w:val="Revision"/>
    <w:hidden/>
    <w:uiPriority w:val="99"/>
    <w:semiHidden/>
    <w:rsid w:val="00905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BDC0F-A0F8-46B2-8FD8-F5ECB219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446</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 Espinosa</dc:creator>
  <cp:keywords/>
  <dc:description/>
  <cp:lastModifiedBy>José Javier Espinosa</cp:lastModifiedBy>
  <cp:revision>7</cp:revision>
  <cp:lastPrinted>2015-11-19T15:34:00Z</cp:lastPrinted>
  <dcterms:created xsi:type="dcterms:W3CDTF">2015-11-23T09:25:00Z</dcterms:created>
  <dcterms:modified xsi:type="dcterms:W3CDTF">2015-11-23T09:48:00Z</dcterms:modified>
</cp:coreProperties>
</file>