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55" w:rsidRDefault="00DB1555" w:rsidP="003F75D5">
      <w:pPr>
        <w:rPr>
          <w:rFonts w:ascii="Times New Roman" w:hAnsi="Times New Roman" w:cs="Times New Roman"/>
          <w:lang w:val="pt-BR"/>
        </w:rPr>
      </w:pPr>
      <w:r w:rsidRPr="00BA1DD3">
        <w:rPr>
          <w:noProof/>
          <w:lang w:eastAsia="es-ES"/>
        </w:rPr>
        <w:drawing>
          <wp:anchor distT="0" distB="0" distL="114300" distR="114300" simplePos="0" relativeHeight="251658752" behindDoc="1" locked="0" layoutInCell="1" allowOverlap="1" wp14:anchorId="5AF45B7C" wp14:editId="6B6684C7">
            <wp:simplePos x="0" y="0"/>
            <wp:positionH relativeFrom="column">
              <wp:posOffset>76200</wp:posOffset>
            </wp:positionH>
            <wp:positionV relativeFrom="paragraph">
              <wp:posOffset>100965</wp:posOffset>
            </wp:positionV>
            <wp:extent cx="2057400" cy="1083310"/>
            <wp:effectExtent l="0" t="0" r="0" b="2540"/>
            <wp:wrapTight wrapText="bothSides">
              <wp:wrapPolygon edited="0">
                <wp:start x="0" y="0"/>
                <wp:lineTo x="0" y="21271"/>
                <wp:lineTo x="21400" y="21271"/>
                <wp:lineTo x="21400" y="0"/>
                <wp:lineTo x="0" y="0"/>
              </wp:wrapPolygon>
            </wp:wrapTight>
            <wp:docPr id="1" name="Imagen 1" descr="C:\Users\Roma\Documents\Encuentro LISBOA octubre 2011\Logo Secretariado\logo-color_l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Roma\Documents\Encuentro LISBOA octubre 2011\Logo Secretariado\logo-color_lui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555" w:rsidRDefault="00DB1555" w:rsidP="00290DC4">
      <w:pPr>
        <w:jc w:val="right"/>
        <w:rPr>
          <w:rFonts w:ascii="Times New Roman" w:hAnsi="Times New Roman" w:cs="Times New Roman"/>
          <w:lang w:val="pt-BR"/>
        </w:rPr>
      </w:pPr>
    </w:p>
    <w:p w:rsidR="00DB1555" w:rsidRDefault="00DB1555" w:rsidP="00DB1555">
      <w:pPr>
        <w:rPr>
          <w:rFonts w:ascii="Times New Roman" w:hAnsi="Times New Roman" w:cs="Times New Roman"/>
          <w:lang w:val="pt-BR"/>
        </w:rPr>
      </w:pPr>
    </w:p>
    <w:p w:rsidR="00290DC4" w:rsidRPr="00290DC4" w:rsidRDefault="00290DC4" w:rsidP="00290DC4">
      <w:pPr>
        <w:jc w:val="right"/>
        <w:rPr>
          <w:rFonts w:ascii="Times New Roman" w:hAnsi="Times New Roman" w:cs="Times New Roman"/>
          <w:lang w:val="pt-BR"/>
        </w:rPr>
      </w:pPr>
      <w:r w:rsidRPr="00290DC4">
        <w:rPr>
          <w:rFonts w:ascii="Times New Roman" w:hAnsi="Times New Roman" w:cs="Times New Roman"/>
          <w:lang w:val="pt-BR"/>
        </w:rPr>
        <w:t>Roma, novembro de 2015</w:t>
      </w:r>
    </w:p>
    <w:p w:rsidR="00DB1555" w:rsidRDefault="00DB1555" w:rsidP="00DB1555">
      <w:pPr>
        <w:spacing w:after="0"/>
        <w:rPr>
          <w:rFonts w:ascii="Times New Roman" w:hAnsi="Times New Roman" w:cs="Times New Roman"/>
          <w:b/>
          <w:lang w:val="pt-BR"/>
        </w:rPr>
      </w:pPr>
    </w:p>
    <w:p w:rsidR="00DB1555" w:rsidRDefault="00DB1555" w:rsidP="00DB1555">
      <w:pPr>
        <w:spacing w:after="0"/>
        <w:rPr>
          <w:rFonts w:ascii="Times New Roman" w:hAnsi="Times New Roman" w:cs="Times New Roman"/>
          <w:b/>
          <w:lang w:val="pt-BR"/>
        </w:rPr>
      </w:pPr>
    </w:p>
    <w:p w:rsidR="00290DC4" w:rsidRPr="00DB1555" w:rsidRDefault="00290DC4" w:rsidP="00DB1555">
      <w:pPr>
        <w:spacing w:after="0"/>
        <w:rPr>
          <w:rFonts w:ascii="Times New Roman" w:hAnsi="Times New Roman" w:cs="Times New Roman"/>
          <w:b/>
          <w:lang w:val="pt-BR"/>
        </w:rPr>
      </w:pPr>
      <w:r w:rsidRPr="00DB1555">
        <w:rPr>
          <w:rFonts w:ascii="Times New Roman" w:hAnsi="Times New Roman" w:cs="Times New Roman"/>
          <w:b/>
          <w:lang w:val="pt-BR"/>
        </w:rPr>
        <w:t>AOS MEMBROS DAS COMISSÕES CONTINENTAIS</w:t>
      </w:r>
    </w:p>
    <w:p w:rsidR="00DB1555" w:rsidRPr="003F75D5" w:rsidRDefault="00DB1555" w:rsidP="00290DC4">
      <w:pPr>
        <w:ind w:firstLine="708"/>
        <w:jc w:val="both"/>
        <w:rPr>
          <w:rFonts w:ascii="Times New Roman" w:hAnsi="Times New Roman" w:cs="Times New Roman"/>
          <w:sz w:val="16"/>
          <w:szCs w:val="16"/>
          <w:lang w:val="pt-BR"/>
        </w:rPr>
      </w:pPr>
    </w:p>
    <w:p w:rsidR="00290DC4" w:rsidRPr="00290DC4" w:rsidRDefault="00290DC4" w:rsidP="00290DC4">
      <w:pPr>
        <w:ind w:firstLine="708"/>
        <w:jc w:val="both"/>
        <w:rPr>
          <w:rFonts w:ascii="Times New Roman" w:hAnsi="Times New Roman" w:cs="Times New Roman"/>
          <w:lang w:val="pt-BR"/>
        </w:rPr>
      </w:pPr>
      <w:r w:rsidRPr="00290DC4">
        <w:rPr>
          <w:rFonts w:ascii="Times New Roman" w:hAnsi="Times New Roman" w:cs="Times New Roman"/>
          <w:lang w:val="pt-BR"/>
        </w:rPr>
        <w:t xml:space="preserve">O </w:t>
      </w:r>
      <w:r>
        <w:rPr>
          <w:rFonts w:ascii="Times New Roman" w:hAnsi="Times New Roman" w:cs="Times New Roman"/>
          <w:lang w:val="pt-BR"/>
        </w:rPr>
        <w:t xml:space="preserve">último encontro do Secretariado ampliado nos permitiu ajustar o processo de preparação para a reunião das Comissões continentais prevista para outubro de 2016 em </w:t>
      </w:r>
      <w:proofErr w:type="spellStart"/>
      <w:r>
        <w:rPr>
          <w:rFonts w:ascii="Times New Roman" w:hAnsi="Times New Roman" w:cs="Times New Roman"/>
          <w:lang w:val="pt-BR"/>
        </w:rPr>
        <w:t>L’Hermitage</w:t>
      </w:r>
      <w:proofErr w:type="spellEnd"/>
      <w:r>
        <w:rPr>
          <w:rFonts w:ascii="Times New Roman" w:hAnsi="Times New Roman" w:cs="Times New Roman"/>
          <w:lang w:val="pt-BR"/>
        </w:rPr>
        <w:t>. Esta primeira carta tem por objetivo convidá-los a partilhar um caminho de oração e reflexão até a celebração do nosso encontro.</w:t>
      </w:r>
    </w:p>
    <w:p w:rsidR="00290DC4" w:rsidRPr="00290DC4" w:rsidRDefault="00D509C5" w:rsidP="00290DC4">
      <w:pPr>
        <w:ind w:firstLine="708"/>
        <w:jc w:val="both"/>
        <w:rPr>
          <w:rFonts w:ascii="Times New Roman" w:hAnsi="Times New Roman" w:cs="Times New Roman"/>
          <w:lang w:val="pt-BR"/>
        </w:rPr>
      </w:pPr>
      <w:r>
        <w:rPr>
          <w:rFonts w:ascii="Times New Roman" w:hAnsi="Times New Roman" w:cs="Times New Roman"/>
          <w:lang w:val="pt-BR"/>
        </w:rPr>
        <w:t>Atendemos ao</w:t>
      </w:r>
      <w:r w:rsidR="00290DC4">
        <w:rPr>
          <w:rFonts w:ascii="Times New Roman" w:hAnsi="Times New Roman" w:cs="Times New Roman"/>
          <w:lang w:val="pt-BR"/>
        </w:rPr>
        <w:t xml:space="preserve"> chamado para ser eco dos processos vividos nos últimos anos no Instituto </w:t>
      </w:r>
      <w:r>
        <w:rPr>
          <w:rFonts w:ascii="Times New Roman" w:hAnsi="Times New Roman" w:cs="Times New Roman"/>
          <w:lang w:val="pt-BR"/>
        </w:rPr>
        <w:t xml:space="preserve">quanto </w:t>
      </w:r>
      <w:r w:rsidR="00290DC4">
        <w:rPr>
          <w:rFonts w:ascii="Times New Roman" w:hAnsi="Times New Roman" w:cs="Times New Roman"/>
          <w:lang w:val="pt-BR"/>
        </w:rPr>
        <w:t>à “nova relação” e a oferecer propostas ao Capítulo Geral que agreguem a experiência de tais processos, e assim promover uma maior vitalidade d</w:t>
      </w:r>
      <w:r>
        <w:rPr>
          <w:rFonts w:ascii="Times New Roman" w:hAnsi="Times New Roman" w:cs="Times New Roman"/>
          <w:lang w:val="pt-BR"/>
        </w:rPr>
        <w:t>o</w:t>
      </w:r>
      <w:r w:rsidR="00290DC4">
        <w:rPr>
          <w:rFonts w:ascii="Times New Roman" w:hAnsi="Times New Roman" w:cs="Times New Roman"/>
          <w:lang w:val="pt-BR"/>
        </w:rPr>
        <w:t xml:space="preserve"> carisma marista em um futuro de comunhão. </w:t>
      </w:r>
      <w:r w:rsidR="001C6B95">
        <w:rPr>
          <w:rFonts w:ascii="Times New Roman" w:hAnsi="Times New Roman" w:cs="Times New Roman"/>
          <w:lang w:val="pt-BR"/>
        </w:rPr>
        <w:t>Seria a ocasião de propiciar “juntos um novo começo”.</w:t>
      </w:r>
    </w:p>
    <w:p w:rsidR="00290DC4" w:rsidRDefault="001C6B95" w:rsidP="001C6B95">
      <w:pPr>
        <w:spacing w:after="120"/>
        <w:jc w:val="both"/>
        <w:rPr>
          <w:rFonts w:ascii="Times New Roman" w:hAnsi="Times New Roman" w:cs="Times New Roman"/>
          <w:lang w:val="pt-BR"/>
        </w:rPr>
      </w:pPr>
      <w:r w:rsidRPr="00D509C5">
        <w:rPr>
          <w:rFonts w:ascii="Times New Roman" w:hAnsi="Times New Roman" w:cs="Times New Roman"/>
          <w:lang w:val="pt-BR"/>
        </w:rPr>
        <w:tab/>
      </w:r>
      <w:r w:rsidRPr="001C6B95">
        <w:rPr>
          <w:rFonts w:ascii="Times New Roman" w:hAnsi="Times New Roman" w:cs="Times New Roman"/>
          <w:lang w:val="pt-BR"/>
        </w:rPr>
        <w:t xml:space="preserve">O </w:t>
      </w:r>
      <w:r>
        <w:rPr>
          <w:rFonts w:ascii="Times New Roman" w:hAnsi="Times New Roman" w:cs="Times New Roman"/>
          <w:lang w:val="pt-BR"/>
        </w:rPr>
        <w:t>processo de</w:t>
      </w:r>
      <w:r w:rsidRPr="001C6B95">
        <w:rPr>
          <w:rFonts w:ascii="Times New Roman" w:hAnsi="Times New Roman" w:cs="Times New Roman"/>
          <w:lang w:val="pt-BR"/>
        </w:rPr>
        <w:t xml:space="preserve"> preparação </w:t>
      </w:r>
      <w:r>
        <w:rPr>
          <w:rFonts w:ascii="Times New Roman" w:hAnsi="Times New Roman" w:cs="Times New Roman"/>
          <w:lang w:val="pt-BR"/>
        </w:rPr>
        <w:t>e</w:t>
      </w:r>
      <w:r w:rsidRPr="001C6B95">
        <w:rPr>
          <w:rFonts w:ascii="Times New Roman" w:hAnsi="Times New Roman" w:cs="Times New Roman"/>
          <w:lang w:val="pt-BR"/>
        </w:rPr>
        <w:t xml:space="preserve"> celebraç</w:t>
      </w:r>
      <w:r>
        <w:rPr>
          <w:rFonts w:ascii="Times New Roman" w:hAnsi="Times New Roman" w:cs="Times New Roman"/>
          <w:lang w:val="pt-BR"/>
        </w:rPr>
        <w:t xml:space="preserve">ão de tal encontro internacional considerou as observações recebidas após o envio do Projeto para cada Comissão continental. Encaminhamos novamente tal Projeto. Nele podem ser observados os objetivos, possíveis conteúdos, participantes... Vale recordar as datas: de 3 a 8 de outubro de 2016 (chegar no dia 2 </w:t>
      </w:r>
      <w:r w:rsidR="00D509C5">
        <w:rPr>
          <w:rFonts w:ascii="Times New Roman" w:hAnsi="Times New Roman" w:cs="Times New Roman"/>
          <w:lang w:val="pt-BR"/>
        </w:rPr>
        <w:t xml:space="preserve">de outubro </w:t>
      </w:r>
      <w:r>
        <w:rPr>
          <w:rFonts w:ascii="Times New Roman" w:hAnsi="Times New Roman" w:cs="Times New Roman"/>
          <w:lang w:val="pt-BR"/>
        </w:rPr>
        <w:t>e partir no dia 9 de outubro). C</w:t>
      </w:r>
      <w:r w:rsidR="00D509C5">
        <w:rPr>
          <w:rFonts w:ascii="Times New Roman" w:hAnsi="Times New Roman" w:cs="Times New Roman"/>
          <w:lang w:val="pt-BR"/>
        </w:rPr>
        <w:t>ontaremos c</w:t>
      </w:r>
      <w:r>
        <w:rPr>
          <w:rFonts w:ascii="Times New Roman" w:hAnsi="Times New Roman" w:cs="Times New Roman"/>
          <w:lang w:val="pt-BR"/>
        </w:rPr>
        <w:t xml:space="preserve">om uma presença de 40 a 45 participantes. </w:t>
      </w:r>
    </w:p>
    <w:p w:rsidR="00290DC4" w:rsidRPr="00DB1555" w:rsidRDefault="001C6B95" w:rsidP="00DB1555">
      <w:pPr>
        <w:spacing w:after="120"/>
        <w:jc w:val="both"/>
        <w:rPr>
          <w:rFonts w:ascii="Times New Roman" w:hAnsi="Times New Roman" w:cs="Times New Roman"/>
          <w:lang w:val="pt-BR"/>
        </w:rPr>
      </w:pPr>
      <w:r>
        <w:rPr>
          <w:rFonts w:ascii="Times New Roman" w:hAnsi="Times New Roman" w:cs="Times New Roman"/>
          <w:lang w:val="pt-BR"/>
        </w:rPr>
        <w:tab/>
        <w:t xml:space="preserve">Enfatizamos a importância da preparação. Isso supõe oração, discernimento e diálogo. A partir do Secretariado queremos criar as melhores condições para </w:t>
      </w:r>
      <w:r w:rsidR="00D509C5">
        <w:rPr>
          <w:rFonts w:ascii="Times New Roman" w:hAnsi="Times New Roman" w:cs="Times New Roman"/>
          <w:lang w:val="pt-BR"/>
        </w:rPr>
        <w:t>tanto</w:t>
      </w:r>
      <w:r>
        <w:rPr>
          <w:rFonts w:ascii="Times New Roman" w:hAnsi="Times New Roman" w:cs="Times New Roman"/>
          <w:lang w:val="pt-BR"/>
        </w:rPr>
        <w:t>. Em dezembro e em maio enviare</w:t>
      </w:r>
      <w:r w:rsidR="00D509C5">
        <w:rPr>
          <w:rFonts w:ascii="Times New Roman" w:hAnsi="Times New Roman" w:cs="Times New Roman"/>
          <w:lang w:val="pt-BR"/>
        </w:rPr>
        <w:t>mos um subsídio para refletir</w:t>
      </w:r>
      <w:r>
        <w:rPr>
          <w:rFonts w:ascii="Times New Roman" w:hAnsi="Times New Roman" w:cs="Times New Roman"/>
          <w:lang w:val="pt-BR"/>
        </w:rPr>
        <w:t xml:space="preserve"> sobre alguns dos conteúdos do encontro. </w:t>
      </w:r>
      <w:r w:rsidR="009376AD">
        <w:rPr>
          <w:rFonts w:ascii="Times New Roman" w:hAnsi="Times New Roman" w:cs="Times New Roman"/>
          <w:lang w:val="pt-BR"/>
        </w:rPr>
        <w:t xml:space="preserve">É um exercício pessoal, mas que pode ser partilhado com a comissão provincial ou outro grupo. Posteriormente, em cada região, a Comissão continental fará uma síntese de todo o recebido para enviá-la ao Secretariado. Essa síntese seria apresentada como uma videoconferência com os membros da Comissão continental. As contribuições de todas as Comissões continentais seriam integradas em um documento único que serviria de instrumento de trabalho para o encontro em </w:t>
      </w:r>
      <w:proofErr w:type="spellStart"/>
      <w:r w:rsidR="009376AD">
        <w:rPr>
          <w:rFonts w:ascii="Times New Roman" w:hAnsi="Times New Roman" w:cs="Times New Roman"/>
          <w:lang w:val="pt-BR"/>
        </w:rPr>
        <w:t>L’Hermitage</w:t>
      </w:r>
      <w:proofErr w:type="spellEnd"/>
      <w:r w:rsidR="009376AD">
        <w:rPr>
          <w:rFonts w:ascii="Times New Roman" w:hAnsi="Times New Roman" w:cs="Times New Roman"/>
          <w:lang w:val="pt-BR"/>
        </w:rPr>
        <w:t>. Esse documento se</w:t>
      </w:r>
      <w:r w:rsidR="00D509C5">
        <w:rPr>
          <w:rFonts w:ascii="Times New Roman" w:hAnsi="Times New Roman" w:cs="Times New Roman"/>
          <w:lang w:val="pt-BR"/>
        </w:rPr>
        <w:t>rá</w:t>
      </w:r>
      <w:r w:rsidR="009376AD">
        <w:rPr>
          <w:rFonts w:ascii="Times New Roman" w:hAnsi="Times New Roman" w:cs="Times New Roman"/>
          <w:lang w:val="pt-BR"/>
        </w:rPr>
        <w:t xml:space="preserve"> enviado no mês de setembro, um mês antes do encontro.   </w:t>
      </w:r>
    </w:p>
    <w:p w:rsidR="00DB1555" w:rsidRDefault="009376AD" w:rsidP="003F75D5">
      <w:pPr>
        <w:ind w:firstLine="708"/>
        <w:rPr>
          <w:rFonts w:ascii="Times New Roman" w:hAnsi="Times New Roman"/>
          <w:lang w:val="pt-BR"/>
        </w:rPr>
      </w:pPr>
      <w:r w:rsidRPr="00D509C5">
        <w:rPr>
          <w:rFonts w:ascii="Times New Roman" w:hAnsi="Times New Roman"/>
          <w:lang w:val="pt-BR"/>
        </w:rPr>
        <w:t>Em</w:t>
      </w:r>
      <w:r w:rsidR="00290DC4" w:rsidRPr="00D509C5">
        <w:rPr>
          <w:rFonts w:ascii="Times New Roman" w:hAnsi="Times New Roman"/>
          <w:lang w:val="pt-BR"/>
        </w:rPr>
        <w:t xml:space="preserve"> u</w:t>
      </w:r>
      <w:r w:rsidRPr="00D509C5">
        <w:rPr>
          <w:rFonts w:ascii="Times New Roman" w:hAnsi="Times New Roman"/>
          <w:lang w:val="pt-BR"/>
        </w:rPr>
        <w:t>m quadro de sínteses, o processo vem organizado como segue:</w:t>
      </w:r>
    </w:p>
    <w:tbl>
      <w:tblPr>
        <w:tblStyle w:val="Tablaconcuadrcula"/>
        <w:tblW w:w="0" w:type="auto"/>
        <w:tblInd w:w="108" w:type="dxa"/>
        <w:tblLook w:val="04A0" w:firstRow="1" w:lastRow="0" w:firstColumn="1" w:lastColumn="0" w:noHBand="0" w:noVBand="1"/>
      </w:tblPr>
      <w:tblGrid>
        <w:gridCol w:w="2943"/>
        <w:gridCol w:w="3051"/>
        <w:gridCol w:w="3052"/>
      </w:tblGrid>
      <w:tr w:rsidR="00DB1555" w:rsidTr="00DB1555">
        <w:tc>
          <w:tcPr>
            <w:tcW w:w="2943" w:type="dxa"/>
          </w:tcPr>
          <w:p w:rsidR="00DB1555" w:rsidRDefault="00DB1555" w:rsidP="00DB1555">
            <w:pPr>
              <w:spacing w:before="120"/>
              <w:rPr>
                <w:rFonts w:ascii="Times New Roman" w:hAnsi="Times New Roman"/>
                <w:lang w:val="pt-BR"/>
              </w:rPr>
            </w:pPr>
            <w:proofErr w:type="gramStart"/>
            <w:r w:rsidRPr="00D509C5">
              <w:rPr>
                <w:rFonts w:ascii="Times New Roman" w:hAnsi="Times New Roman"/>
                <w:sz w:val="20"/>
                <w:szCs w:val="20"/>
                <w:lang w:val="pt-BR"/>
              </w:rPr>
              <w:t>Novembro  2015</w:t>
            </w:r>
            <w:proofErr w:type="gramEnd"/>
          </w:p>
        </w:tc>
        <w:tc>
          <w:tcPr>
            <w:tcW w:w="3051" w:type="dxa"/>
          </w:tcPr>
          <w:p w:rsidR="00DB1555" w:rsidRDefault="00DB1555" w:rsidP="00DB1555">
            <w:pPr>
              <w:spacing w:before="120"/>
              <w:rPr>
                <w:rFonts w:ascii="Times New Roman" w:hAnsi="Times New Roman"/>
                <w:lang w:val="pt-BR"/>
              </w:rPr>
            </w:pPr>
            <w:r w:rsidRPr="00D509C5">
              <w:rPr>
                <w:rFonts w:ascii="Times New Roman" w:hAnsi="Times New Roman"/>
                <w:sz w:val="20"/>
                <w:szCs w:val="20"/>
                <w:lang w:val="pt-BR"/>
              </w:rPr>
              <w:t>Carta motivadora</w:t>
            </w:r>
          </w:p>
        </w:tc>
        <w:tc>
          <w:tcPr>
            <w:tcW w:w="3052" w:type="dxa"/>
          </w:tcPr>
          <w:p w:rsidR="00DB1555" w:rsidRPr="00DB1555" w:rsidRDefault="00DB1555" w:rsidP="00DB1555">
            <w:pPr>
              <w:spacing w:before="120" w:after="120"/>
              <w:rPr>
                <w:rFonts w:ascii="Times New Roman" w:hAnsi="Times New Roman"/>
                <w:sz w:val="20"/>
                <w:szCs w:val="20"/>
                <w:lang w:val="pt-BR"/>
              </w:rPr>
            </w:pPr>
            <w:r w:rsidRPr="00D509C5">
              <w:rPr>
                <w:rFonts w:ascii="Times New Roman" w:hAnsi="Times New Roman"/>
                <w:sz w:val="20"/>
                <w:szCs w:val="20"/>
                <w:lang w:val="pt-BR"/>
              </w:rPr>
              <w:t>Tarefas</w:t>
            </w:r>
          </w:p>
        </w:tc>
      </w:tr>
      <w:tr w:rsidR="00DB1555" w:rsidTr="00DB1555">
        <w:tc>
          <w:tcPr>
            <w:tcW w:w="2943" w:type="dxa"/>
          </w:tcPr>
          <w:p w:rsidR="00DB1555" w:rsidRPr="003F75D5" w:rsidRDefault="00DB1555" w:rsidP="00290DC4">
            <w:pPr>
              <w:rPr>
                <w:rFonts w:ascii="Times New Roman" w:hAnsi="Times New Roman"/>
                <w:sz w:val="16"/>
                <w:szCs w:val="16"/>
                <w:lang w:val="pt-BR"/>
              </w:rPr>
            </w:pPr>
          </w:p>
          <w:p w:rsidR="003F75D5" w:rsidRPr="003F75D5" w:rsidRDefault="003F75D5" w:rsidP="00290DC4">
            <w:pPr>
              <w:rPr>
                <w:rFonts w:ascii="Times New Roman" w:hAnsi="Times New Roman"/>
                <w:sz w:val="16"/>
                <w:szCs w:val="16"/>
                <w:lang w:val="pt-BR"/>
              </w:rPr>
            </w:pPr>
          </w:p>
          <w:p w:rsidR="00DB1555" w:rsidRDefault="00DB1555" w:rsidP="003F75D5">
            <w:pPr>
              <w:spacing w:after="0"/>
              <w:rPr>
                <w:rFonts w:ascii="Times New Roman" w:hAnsi="Times New Roman"/>
                <w:lang w:val="pt-BR"/>
              </w:rPr>
            </w:pPr>
            <w:r w:rsidRPr="00D509C5">
              <w:rPr>
                <w:rFonts w:ascii="Times New Roman" w:hAnsi="Times New Roman"/>
                <w:sz w:val="20"/>
                <w:szCs w:val="20"/>
                <w:lang w:val="pt-BR"/>
              </w:rPr>
              <w:t>Dezembro de 2015</w:t>
            </w:r>
          </w:p>
        </w:tc>
        <w:tc>
          <w:tcPr>
            <w:tcW w:w="3051" w:type="dxa"/>
          </w:tcPr>
          <w:p w:rsidR="003F75D5" w:rsidRPr="003F75D5" w:rsidRDefault="003F75D5" w:rsidP="00DB1555">
            <w:pPr>
              <w:spacing w:before="360"/>
              <w:rPr>
                <w:rFonts w:ascii="Times New Roman" w:hAnsi="Times New Roman"/>
                <w:sz w:val="16"/>
                <w:szCs w:val="16"/>
                <w:lang w:val="pt-BR"/>
              </w:rPr>
            </w:pPr>
          </w:p>
          <w:p w:rsidR="00DB1555" w:rsidRDefault="00DB1555" w:rsidP="003F75D5">
            <w:pPr>
              <w:spacing w:after="0"/>
              <w:rPr>
                <w:rFonts w:ascii="Times New Roman" w:hAnsi="Times New Roman"/>
                <w:lang w:val="pt-BR"/>
              </w:rPr>
            </w:pPr>
            <w:r w:rsidRPr="00D509C5">
              <w:rPr>
                <w:rFonts w:ascii="Times New Roman" w:hAnsi="Times New Roman"/>
                <w:sz w:val="20"/>
                <w:szCs w:val="20"/>
                <w:lang w:val="pt-BR"/>
              </w:rPr>
              <w:t>Primeiro subsídio de reflexão</w:t>
            </w:r>
          </w:p>
        </w:tc>
        <w:tc>
          <w:tcPr>
            <w:tcW w:w="3052" w:type="dxa"/>
          </w:tcPr>
          <w:p w:rsidR="00DB1555" w:rsidRPr="00D509C5" w:rsidRDefault="00DB1555" w:rsidP="003F75D5">
            <w:pPr>
              <w:spacing w:before="120" w:after="0"/>
              <w:rPr>
                <w:rFonts w:ascii="Times New Roman" w:hAnsi="Times New Roman"/>
                <w:sz w:val="20"/>
                <w:szCs w:val="20"/>
                <w:lang w:val="pt-BR"/>
              </w:rPr>
            </w:pPr>
            <w:r w:rsidRPr="00D509C5">
              <w:rPr>
                <w:rFonts w:ascii="Times New Roman" w:hAnsi="Times New Roman"/>
                <w:sz w:val="20"/>
                <w:szCs w:val="20"/>
                <w:lang w:val="pt-BR"/>
              </w:rPr>
              <w:t>Reflexão pessoal</w:t>
            </w:r>
          </w:p>
          <w:p w:rsidR="00DB1555" w:rsidRDefault="00DB1555" w:rsidP="003F75D5">
            <w:pPr>
              <w:spacing w:after="0"/>
              <w:rPr>
                <w:rFonts w:ascii="Times New Roman" w:hAnsi="Times New Roman"/>
                <w:sz w:val="20"/>
                <w:szCs w:val="20"/>
                <w:lang w:val="pt-BR"/>
              </w:rPr>
            </w:pPr>
            <w:r w:rsidRPr="00D509C5">
              <w:rPr>
                <w:rFonts w:ascii="Times New Roman" w:hAnsi="Times New Roman"/>
                <w:sz w:val="20"/>
                <w:szCs w:val="20"/>
                <w:lang w:val="pt-BR"/>
              </w:rPr>
              <w:t xml:space="preserve">Diálogo com grupo da província </w:t>
            </w:r>
            <w:r w:rsidR="000638D1">
              <w:rPr>
                <w:rFonts w:ascii="Times New Roman" w:hAnsi="Times New Roman"/>
                <w:sz w:val="20"/>
                <w:szCs w:val="20"/>
                <w:lang w:val="pt-BR"/>
              </w:rPr>
              <w:t xml:space="preserve">Possibilidade: </w:t>
            </w:r>
            <w:r w:rsidRPr="00D509C5">
              <w:rPr>
                <w:rFonts w:ascii="Times New Roman" w:hAnsi="Times New Roman"/>
                <w:sz w:val="20"/>
                <w:szCs w:val="20"/>
                <w:lang w:val="pt-BR"/>
              </w:rPr>
              <w:t>Videoconferência</w:t>
            </w:r>
            <w:r>
              <w:rPr>
                <w:rFonts w:ascii="Times New Roman" w:hAnsi="Times New Roman"/>
                <w:sz w:val="20"/>
                <w:szCs w:val="20"/>
                <w:lang w:val="pt-BR"/>
              </w:rPr>
              <w:t xml:space="preserve"> r</w:t>
            </w:r>
            <w:r w:rsidRPr="00D509C5">
              <w:rPr>
                <w:rFonts w:ascii="Times New Roman" w:hAnsi="Times New Roman"/>
                <w:sz w:val="20"/>
                <w:szCs w:val="20"/>
                <w:lang w:val="pt-BR"/>
              </w:rPr>
              <w:t xml:space="preserve">egional </w:t>
            </w:r>
          </w:p>
          <w:p w:rsidR="00DB1555" w:rsidRDefault="00DB1555" w:rsidP="003F75D5">
            <w:pPr>
              <w:spacing w:after="0"/>
              <w:rPr>
                <w:rFonts w:ascii="Times New Roman" w:hAnsi="Times New Roman"/>
                <w:sz w:val="20"/>
                <w:szCs w:val="20"/>
                <w:lang w:val="pt-BR"/>
              </w:rPr>
            </w:pPr>
            <w:r w:rsidRPr="00D509C5">
              <w:rPr>
                <w:rFonts w:ascii="Times New Roman" w:hAnsi="Times New Roman"/>
                <w:sz w:val="20"/>
                <w:szCs w:val="20"/>
                <w:lang w:val="pt-BR"/>
              </w:rPr>
              <w:t>Síntese da Comissão</w:t>
            </w:r>
          </w:p>
          <w:p w:rsidR="00DB1555" w:rsidRPr="00DB1555" w:rsidRDefault="00DB1555" w:rsidP="003F75D5">
            <w:pPr>
              <w:spacing w:after="120"/>
              <w:rPr>
                <w:rFonts w:ascii="Times New Roman" w:hAnsi="Times New Roman"/>
                <w:sz w:val="20"/>
                <w:szCs w:val="20"/>
                <w:lang w:val="pt-BR"/>
              </w:rPr>
            </w:pPr>
            <w:r>
              <w:rPr>
                <w:rFonts w:ascii="Times New Roman" w:hAnsi="Times New Roman"/>
                <w:sz w:val="20"/>
                <w:szCs w:val="20"/>
                <w:lang w:val="pt-BR"/>
              </w:rPr>
              <w:t>Envio ao Secretariado</w:t>
            </w:r>
          </w:p>
        </w:tc>
      </w:tr>
      <w:tr w:rsidR="00DB1555" w:rsidTr="00DB1555">
        <w:tc>
          <w:tcPr>
            <w:tcW w:w="2943" w:type="dxa"/>
          </w:tcPr>
          <w:p w:rsidR="003F75D5" w:rsidRPr="003F75D5" w:rsidRDefault="003F75D5" w:rsidP="00290DC4">
            <w:pPr>
              <w:rPr>
                <w:rFonts w:ascii="Times New Roman" w:hAnsi="Times New Roman"/>
                <w:sz w:val="28"/>
                <w:szCs w:val="28"/>
                <w:lang w:val="pt-BR"/>
              </w:rPr>
            </w:pPr>
          </w:p>
          <w:p w:rsidR="00DB1555" w:rsidRDefault="00DB1555" w:rsidP="00290DC4">
            <w:pPr>
              <w:rPr>
                <w:rFonts w:ascii="Times New Roman" w:hAnsi="Times New Roman"/>
                <w:lang w:val="pt-BR"/>
              </w:rPr>
            </w:pPr>
            <w:r w:rsidRPr="00D509C5">
              <w:rPr>
                <w:rFonts w:ascii="Times New Roman" w:hAnsi="Times New Roman"/>
                <w:sz w:val="20"/>
                <w:szCs w:val="20"/>
                <w:lang w:val="pt-BR"/>
              </w:rPr>
              <w:t>Maio de 2016</w:t>
            </w:r>
          </w:p>
        </w:tc>
        <w:tc>
          <w:tcPr>
            <w:tcW w:w="3051" w:type="dxa"/>
          </w:tcPr>
          <w:p w:rsidR="003F75D5" w:rsidRPr="003F75D5" w:rsidRDefault="003F75D5" w:rsidP="00290DC4">
            <w:pPr>
              <w:rPr>
                <w:rFonts w:ascii="Times New Roman" w:hAnsi="Times New Roman"/>
                <w:sz w:val="28"/>
                <w:szCs w:val="28"/>
                <w:lang w:val="pt-BR"/>
              </w:rPr>
            </w:pPr>
          </w:p>
          <w:p w:rsidR="00DB1555" w:rsidRDefault="00DB1555" w:rsidP="00290DC4">
            <w:pPr>
              <w:rPr>
                <w:rFonts w:ascii="Times New Roman" w:hAnsi="Times New Roman"/>
                <w:lang w:val="pt-BR"/>
              </w:rPr>
            </w:pPr>
            <w:r w:rsidRPr="00D509C5">
              <w:rPr>
                <w:rFonts w:ascii="Times New Roman" w:hAnsi="Times New Roman"/>
                <w:sz w:val="20"/>
                <w:szCs w:val="20"/>
                <w:lang w:val="pt-BR"/>
              </w:rPr>
              <w:t>Segundo subsídio de reflexão</w:t>
            </w:r>
          </w:p>
        </w:tc>
        <w:tc>
          <w:tcPr>
            <w:tcW w:w="3052" w:type="dxa"/>
          </w:tcPr>
          <w:p w:rsidR="00DB1555" w:rsidRDefault="00DB1555" w:rsidP="003F75D5">
            <w:pPr>
              <w:spacing w:before="120" w:after="0"/>
              <w:rPr>
                <w:rFonts w:ascii="Times New Roman" w:hAnsi="Times New Roman"/>
                <w:sz w:val="20"/>
                <w:szCs w:val="20"/>
                <w:lang w:val="pt-BR"/>
              </w:rPr>
            </w:pPr>
            <w:r w:rsidRPr="00D509C5">
              <w:rPr>
                <w:rFonts w:ascii="Times New Roman" w:hAnsi="Times New Roman"/>
                <w:sz w:val="20"/>
                <w:szCs w:val="20"/>
                <w:lang w:val="pt-BR"/>
              </w:rPr>
              <w:t>Reflexão pessoal</w:t>
            </w:r>
          </w:p>
          <w:p w:rsidR="000638D1" w:rsidRDefault="000638D1" w:rsidP="000638D1">
            <w:pPr>
              <w:spacing w:after="0"/>
              <w:rPr>
                <w:rFonts w:ascii="Times New Roman" w:hAnsi="Times New Roman"/>
                <w:sz w:val="20"/>
                <w:szCs w:val="20"/>
                <w:lang w:val="pt-BR"/>
              </w:rPr>
            </w:pPr>
            <w:r w:rsidRPr="00D509C5">
              <w:rPr>
                <w:rFonts w:ascii="Times New Roman" w:hAnsi="Times New Roman"/>
                <w:sz w:val="20"/>
                <w:szCs w:val="20"/>
                <w:lang w:val="pt-BR"/>
              </w:rPr>
              <w:t>Diálogo com grupo da província</w:t>
            </w:r>
          </w:p>
          <w:p w:rsidR="000638D1" w:rsidRDefault="003F75D5" w:rsidP="000638D1">
            <w:pPr>
              <w:spacing w:after="0"/>
              <w:rPr>
                <w:rFonts w:ascii="Times New Roman" w:hAnsi="Times New Roman"/>
                <w:sz w:val="20"/>
                <w:szCs w:val="20"/>
                <w:lang w:val="pt-BR"/>
              </w:rPr>
            </w:pPr>
            <w:r>
              <w:rPr>
                <w:rFonts w:ascii="Times New Roman" w:hAnsi="Times New Roman"/>
                <w:sz w:val="20"/>
                <w:szCs w:val="20"/>
                <w:lang w:val="pt-BR"/>
              </w:rPr>
              <w:t>Possibilidade</w:t>
            </w:r>
            <w:r w:rsidR="000638D1">
              <w:rPr>
                <w:rFonts w:ascii="Times New Roman" w:hAnsi="Times New Roman"/>
                <w:sz w:val="20"/>
                <w:szCs w:val="20"/>
                <w:lang w:val="pt-BR"/>
              </w:rPr>
              <w:t xml:space="preserve">: </w:t>
            </w:r>
            <w:r w:rsidR="000638D1" w:rsidRPr="00D509C5">
              <w:rPr>
                <w:rFonts w:ascii="Times New Roman" w:hAnsi="Times New Roman"/>
                <w:sz w:val="20"/>
                <w:szCs w:val="20"/>
                <w:lang w:val="pt-BR"/>
              </w:rPr>
              <w:t>Videoconferência</w:t>
            </w:r>
            <w:r w:rsidR="000638D1">
              <w:rPr>
                <w:rFonts w:ascii="Times New Roman" w:hAnsi="Times New Roman"/>
                <w:sz w:val="20"/>
                <w:szCs w:val="20"/>
                <w:lang w:val="pt-BR"/>
              </w:rPr>
              <w:t xml:space="preserve"> r</w:t>
            </w:r>
            <w:r w:rsidR="000638D1" w:rsidRPr="00D509C5">
              <w:rPr>
                <w:rFonts w:ascii="Times New Roman" w:hAnsi="Times New Roman"/>
                <w:sz w:val="20"/>
                <w:szCs w:val="20"/>
                <w:lang w:val="pt-BR"/>
              </w:rPr>
              <w:t>egional</w:t>
            </w:r>
          </w:p>
          <w:p w:rsidR="000638D1" w:rsidRDefault="000638D1" w:rsidP="000638D1">
            <w:pPr>
              <w:spacing w:after="0"/>
              <w:rPr>
                <w:rFonts w:ascii="Times New Roman" w:hAnsi="Times New Roman"/>
                <w:sz w:val="20"/>
                <w:szCs w:val="20"/>
                <w:lang w:val="pt-BR"/>
              </w:rPr>
            </w:pPr>
            <w:r w:rsidRPr="00D509C5">
              <w:rPr>
                <w:rFonts w:ascii="Times New Roman" w:hAnsi="Times New Roman"/>
                <w:sz w:val="20"/>
                <w:szCs w:val="20"/>
                <w:lang w:val="pt-BR"/>
              </w:rPr>
              <w:t>Síntese da Comissão</w:t>
            </w:r>
          </w:p>
          <w:p w:rsidR="000638D1" w:rsidRDefault="000638D1" w:rsidP="003F75D5">
            <w:pPr>
              <w:spacing w:after="120"/>
              <w:rPr>
                <w:rFonts w:ascii="Times New Roman" w:hAnsi="Times New Roman"/>
                <w:lang w:val="pt-BR"/>
              </w:rPr>
            </w:pPr>
            <w:r w:rsidRPr="00D509C5">
              <w:rPr>
                <w:rFonts w:ascii="Times New Roman" w:hAnsi="Times New Roman"/>
                <w:sz w:val="20"/>
                <w:szCs w:val="20"/>
                <w:lang w:val="pt-BR"/>
              </w:rPr>
              <w:t>Envio ao Secretariado</w:t>
            </w:r>
            <w:r>
              <w:rPr>
                <w:rFonts w:ascii="Times New Roman" w:hAnsi="Times New Roman"/>
                <w:sz w:val="20"/>
                <w:szCs w:val="20"/>
                <w:lang w:val="pt-BR"/>
              </w:rPr>
              <w:t xml:space="preserve"> (julho)</w:t>
            </w:r>
          </w:p>
        </w:tc>
      </w:tr>
      <w:tr w:rsidR="00DB1555" w:rsidTr="00DB1555">
        <w:tc>
          <w:tcPr>
            <w:tcW w:w="2943" w:type="dxa"/>
          </w:tcPr>
          <w:p w:rsidR="00DB1555" w:rsidRDefault="000638D1" w:rsidP="003F75D5">
            <w:pPr>
              <w:spacing w:before="120"/>
              <w:rPr>
                <w:rFonts w:ascii="Times New Roman" w:hAnsi="Times New Roman"/>
                <w:lang w:val="pt-BR"/>
              </w:rPr>
            </w:pPr>
            <w:r w:rsidRPr="00D509C5">
              <w:rPr>
                <w:rFonts w:ascii="Times New Roman" w:hAnsi="Times New Roman"/>
                <w:sz w:val="20"/>
                <w:szCs w:val="20"/>
                <w:lang w:val="pt-BR"/>
              </w:rPr>
              <w:lastRenderedPageBreak/>
              <w:t>Agosto de 2016</w:t>
            </w:r>
          </w:p>
        </w:tc>
        <w:tc>
          <w:tcPr>
            <w:tcW w:w="3051" w:type="dxa"/>
          </w:tcPr>
          <w:p w:rsidR="00DB1555" w:rsidRDefault="000638D1" w:rsidP="003F75D5">
            <w:pPr>
              <w:spacing w:before="120"/>
              <w:rPr>
                <w:rFonts w:ascii="Times New Roman" w:hAnsi="Times New Roman"/>
                <w:lang w:val="pt-BR"/>
              </w:rPr>
            </w:pPr>
            <w:r w:rsidRPr="00D509C5">
              <w:rPr>
                <w:rFonts w:ascii="Times New Roman" w:hAnsi="Times New Roman"/>
                <w:sz w:val="20"/>
                <w:szCs w:val="20"/>
                <w:lang w:val="pt-BR"/>
              </w:rPr>
              <w:t>Elaboração do instrumento de trabalho</w:t>
            </w:r>
          </w:p>
        </w:tc>
        <w:tc>
          <w:tcPr>
            <w:tcW w:w="3052" w:type="dxa"/>
          </w:tcPr>
          <w:p w:rsidR="00DB1555" w:rsidRDefault="000638D1" w:rsidP="003F75D5">
            <w:pPr>
              <w:spacing w:before="120"/>
              <w:rPr>
                <w:rFonts w:ascii="Times New Roman" w:hAnsi="Times New Roman"/>
                <w:lang w:val="pt-BR"/>
              </w:rPr>
            </w:pPr>
            <w:r w:rsidRPr="00D509C5">
              <w:rPr>
                <w:rFonts w:ascii="Times New Roman" w:hAnsi="Times New Roman"/>
                <w:sz w:val="20"/>
                <w:szCs w:val="20"/>
                <w:lang w:val="pt-BR"/>
              </w:rPr>
              <w:t>Secretariado</w:t>
            </w:r>
          </w:p>
        </w:tc>
      </w:tr>
      <w:tr w:rsidR="00DB1555" w:rsidTr="00DB1555">
        <w:tc>
          <w:tcPr>
            <w:tcW w:w="2943" w:type="dxa"/>
          </w:tcPr>
          <w:p w:rsidR="00DB1555" w:rsidRDefault="000638D1" w:rsidP="003F75D5">
            <w:pPr>
              <w:spacing w:before="120"/>
              <w:rPr>
                <w:rFonts w:ascii="Times New Roman" w:hAnsi="Times New Roman"/>
                <w:lang w:val="pt-BR"/>
              </w:rPr>
            </w:pPr>
            <w:r w:rsidRPr="00D509C5">
              <w:rPr>
                <w:rFonts w:ascii="Times New Roman" w:hAnsi="Times New Roman"/>
                <w:sz w:val="20"/>
                <w:szCs w:val="20"/>
                <w:lang w:val="pt-BR"/>
              </w:rPr>
              <w:t xml:space="preserve">Setembro </w:t>
            </w:r>
            <w:proofErr w:type="gramStart"/>
            <w:r w:rsidRPr="00D509C5">
              <w:rPr>
                <w:rFonts w:ascii="Times New Roman" w:hAnsi="Times New Roman"/>
                <w:sz w:val="20"/>
                <w:szCs w:val="20"/>
                <w:lang w:val="pt-BR"/>
              </w:rPr>
              <w:t>de  2016</w:t>
            </w:r>
            <w:proofErr w:type="gramEnd"/>
          </w:p>
        </w:tc>
        <w:tc>
          <w:tcPr>
            <w:tcW w:w="3051" w:type="dxa"/>
          </w:tcPr>
          <w:p w:rsidR="00DB1555" w:rsidRDefault="000638D1" w:rsidP="003F75D5">
            <w:pPr>
              <w:spacing w:before="120"/>
              <w:rPr>
                <w:rFonts w:ascii="Times New Roman" w:hAnsi="Times New Roman"/>
                <w:lang w:val="pt-BR"/>
              </w:rPr>
            </w:pPr>
            <w:r w:rsidRPr="00D509C5">
              <w:rPr>
                <w:rFonts w:ascii="Times New Roman" w:hAnsi="Times New Roman"/>
                <w:sz w:val="20"/>
                <w:szCs w:val="20"/>
                <w:lang w:val="pt-BR"/>
              </w:rPr>
              <w:t>Envio do instrumento de trabalho</w:t>
            </w:r>
          </w:p>
        </w:tc>
        <w:tc>
          <w:tcPr>
            <w:tcW w:w="3052" w:type="dxa"/>
          </w:tcPr>
          <w:p w:rsidR="00DB1555" w:rsidRDefault="000638D1" w:rsidP="003F75D5">
            <w:pPr>
              <w:spacing w:before="120"/>
              <w:rPr>
                <w:rFonts w:ascii="Times New Roman" w:hAnsi="Times New Roman"/>
                <w:lang w:val="pt-BR"/>
              </w:rPr>
            </w:pPr>
            <w:r w:rsidRPr="00D509C5">
              <w:rPr>
                <w:rFonts w:ascii="Times New Roman" w:hAnsi="Times New Roman"/>
                <w:sz w:val="20"/>
                <w:szCs w:val="20"/>
                <w:lang w:val="pt-BR"/>
              </w:rPr>
              <w:t>Secretariado</w:t>
            </w:r>
          </w:p>
        </w:tc>
        <w:bookmarkStart w:id="0" w:name="_GoBack"/>
        <w:bookmarkEnd w:id="0"/>
      </w:tr>
      <w:tr w:rsidR="000638D1" w:rsidTr="00DB1555">
        <w:tc>
          <w:tcPr>
            <w:tcW w:w="2943" w:type="dxa"/>
          </w:tcPr>
          <w:p w:rsidR="000638D1" w:rsidRPr="00D509C5" w:rsidRDefault="000638D1" w:rsidP="003F75D5">
            <w:pPr>
              <w:spacing w:before="120"/>
              <w:rPr>
                <w:rFonts w:ascii="Times New Roman" w:hAnsi="Times New Roman"/>
                <w:sz w:val="20"/>
                <w:szCs w:val="20"/>
                <w:lang w:val="pt-BR"/>
              </w:rPr>
            </w:pPr>
            <w:r w:rsidRPr="00D509C5">
              <w:rPr>
                <w:rFonts w:ascii="Times New Roman" w:hAnsi="Times New Roman"/>
                <w:sz w:val="20"/>
                <w:szCs w:val="20"/>
                <w:lang w:val="pt-BR"/>
              </w:rPr>
              <w:t>Outubro de 2016</w:t>
            </w:r>
          </w:p>
        </w:tc>
        <w:tc>
          <w:tcPr>
            <w:tcW w:w="3051" w:type="dxa"/>
          </w:tcPr>
          <w:p w:rsidR="000638D1" w:rsidRPr="00D509C5" w:rsidRDefault="000638D1" w:rsidP="003F75D5">
            <w:pPr>
              <w:spacing w:before="120" w:after="0"/>
              <w:rPr>
                <w:rFonts w:ascii="Times New Roman" w:hAnsi="Times New Roman"/>
                <w:sz w:val="20"/>
                <w:szCs w:val="20"/>
                <w:lang w:val="pt-BR"/>
              </w:rPr>
            </w:pPr>
            <w:r w:rsidRPr="00D509C5">
              <w:rPr>
                <w:rFonts w:ascii="Times New Roman" w:hAnsi="Times New Roman"/>
                <w:sz w:val="20"/>
                <w:szCs w:val="20"/>
                <w:lang w:val="pt-BR"/>
              </w:rPr>
              <w:t>Celebração do Encontro</w:t>
            </w:r>
          </w:p>
        </w:tc>
        <w:tc>
          <w:tcPr>
            <w:tcW w:w="3052" w:type="dxa"/>
          </w:tcPr>
          <w:p w:rsidR="000638D1" w:rsidRDefault="000638D1" w:rsidP="00290DC4">
            <w:pPr>
              <w:rPr>
                <w:rFonts w:ascii="Times New Roman" w:hAnsi="Times New Roman"/>
                <w:lang w:val="pt-BR"/>
              </w:rPr>
            </w:pPr>
          </w:p>
        </w:tc>
      </w:tr>
    </w:tbl>
    <w:p w:rsidR="00290DC4" w:rsidRPr="00D509C5" w:rsidRDefault="00290DC4" w:rsidP="000638D1">
      <w:pPr>
        <w:spacing w:before="120" w:after="0"/>
        <w:rPr>
          <w:rFonts w:ascii="Times New Roman" w:hAnsi="Times New Roman"/>
          <w:sz w:val="20"/>
          <w:szCs w:val="20"/>
          <w:lang w:val="pt-BR"/>
        </w:rPr>
      </w:pPr>
    </w:p>
    <w:p w:rsidR="00290DC4" w:rsidRPr="00D509C5" w:rsidRDefault="00290DC4" w:rsidP="00290DC4">
      <w:pPr>
        <w:jc w:val="both"/>
        <w:rPr>
          <w:rFonts w:ascii="Times New Roman" w:hAnsi="Times New Roman"/>
          <w:sz w:val="20"/>
          <w:szCs w:val="20"/>
          <w:lang w:val="pt-BR"/>
        </w:rPr>
      </w:pPr>
    </w:p>
    <w:p w:rsidR="00290DC4" w:rsidRDefault="00290DC4" w:rsidP="00290DC4">
      <w:pPr>
        <w:jc w:val="both"/>
        <w:rPr>
          <w:rFonts w:ascii="Times New Roman" w:hAnsi="Times New Roman"/>
          <w:lang w:val="pt-BR"/>
        </w:rPr>
      </w:pPr>
      <w:r w:rsidRPr="00D509C5">
        <w:rPr>
          <w:rFonts w:ascii="Times New Roman" w:hAnsi="Times New Roman" w:cs="Times New Roman"/>
          <w:lang w:val="pt-BR"/>
        </w:rPr>
        <w:tab/>
      </w:r>
      <w:r w:rsidR="00D509C5" w:rsidRPr="00D509C5">
        <w:rPr>
          <w:rFonts w:ascii="Times New Roman" w:hAnsi="Times New Roman"/>
          <w:lang w:val="pt-BR"/>
        </w:rPr>
        <w:t>Que Mari</w:t>
      </w:r>
      <w:r w:rsidRPr="00D509C5">
        <w:rPr>
          <w:rFonts w:ascii="Times New Roman" w:hAnsi="Times New Roman"/>
          <w:lang w:val="pt-BR"/>
        </w:rPr>
        <w:t xml:space="preserve">a, </w:t>
      </w:r>
      <w:r w:rsidR="00D509C5" w:rsidRPr="00D509C5">
        <w:rPr>
          <w:rFonts w:ascii="Times New Roman" w:hAnsi="Times New Roman"/>
          <w:lang w:val="pt-BR"/>
        </w:rPr>
        <w:t>guia e companheira de caminho,</w:t>
      </w:r>
      <w:r w:rsidRPr="00D509C5">
        <w:rPr>
          <w:rFonts w:ascii="Times New Roman" w:hAnsi="Times New Roman"/>
          <w:lang w:val="pt-BR"/>
        </w:rPr>
        <w:t xml:space="preserve"> se</w:t>
      </w:r>
      <w:r w:rsidR="00D509C5" w:rsidRPr="00D509C5">
        <w:rPr>
          <w:rFonts w:ascii="Times New Roman" w:hAnsi="Times New Roman"/>
          <w:lang w:val="pt-BR"/>
        </w:rPr>
        <w:t>j</w:t>
      </w:r>
      <w:r w:rsidRPr="00D509C5">
        <w:rPr>
          <w:rFonts w:ascii="Times New Roman" w:hAnsi="Times New Roman"/>
          <w:lang w:val="pt-BR"/>
        </w:rPr>
        <w:t xml:space="preserve">a </w:t>
      </w:r>
      <w:r w:rsidR="00D509C5" w:rsidRPr="00D509C5">
        <w:rPr>
          <w:rFonts w:ascii="Times New Roman" w:hAnsi="Times New Roman"/>
          <w:lang w:val="pt-BR"/>
        </w:rPr>
        <w:t>nossa</w:t>
      </w:r>
      <w:r w:rsidRPr="00D509C5">
        <w:rPr>
          <w:rFonts w:ascii="Times New Roman" w:hAnsi="Times New Roman"/>
          <w:lang w:val="pt-BR"/>
        </w:rPr>
        <w:t xml:space="preserve"> </w:t>
      </w:r>
      <w:r w:rsidR="00D509C5" w:rsidRPr="00D509C5">
        <w:rPr>
          <w:rFonts w:ascii="Times New Roman" w:hAnsi="Times New Roman"/>
          <w:lang w:val="pt-BR"/>
        </w:rPr>
        <w:t>inspiração e força</w:t>
      </w:r>
      <w:r w:rsidRPr="00D509C5">
        <w:rPr>
          <w:rFonts w:ascii="Times New Roman" w:hAnsi="Times New Roman"/>
          <w:lang w:val="pt-BR"/>
        </w:rPr>
        <w:t xml:space="preserve"> </w:t>
      </w:r>
      <w:r w:rsidR="00D509C5" w:rsidRPr="00D509C5">
        <w:rPr>
          <w:rFonts w:ascii="Times New Roman" w:hAnsi="Times New Roman"/>
          <w:lang w:val="pt-BR"/>
        </w:rPr>
        <w:t>nesta</w:t>
      </w:r>
      <w:r w:rsidRPr="00D509C5">
        <w:rPr>
          <w:rFonts w:ascii="Times New Roman" w:hAnsi="Times New Roman"/>
          <w:lang w:val="pt-BR"/>
        </w:rPr>
        <w:t xml:space="preserve"> </w:t>
      </w:r>
      <w:r w:rsidR="00D509C5" w:rsidRPr="00D509C5">
        <w:rPr>
          <w:rFonts w:ascii="Times New Roman" w:hAnsi="Times New Roman"/>
          <w:lang w:val="pt-BR"/>
        </w:rPr>
        <w:t>caminhada que vamos iniciar</w:t>
      </w:r>
      <w:r w:rsidRPr="00D509C5">
        <w:rPr>
          <w:rFonts w:ascii="Times New Roman" w:hAnsi="Times New Roman"/>
          <w:lang w:val="pt-BR"/>
        </w:rPr>
        <w:t>.</w:t>
      </w:r>
    </w:p>
    <w:p w:rsidR="000638D1" w:rsidRPr="00D509C5" w:rsidRDefault="000638D1" w:rsidP="00290DC4">
      <w:pPr>
        <w:jc w:val="both"/>
        <w:rPr>
          <w:rFonts w:ascii="Times New Roman" w:hAnsi="Times New Roman"/>
          <w:lang w:val="pt-BR"/>
        </w:rPr>
      </w:pPr>
    </w:p>
    <w:p w:rsidR="00593BF5" w:rsidRPr="00D509C5" w:rsidRDefault="00290DC4" w:rsidP="000638D1">
      <w:pPr>
        <w:ind w:left="4956" w:firstLine="708"/>
        <w:jc w:val="right"/>
        <w:rPr>
          <w:lang w:val="pt-BR"/>
        </w:rPr>
      </w:pPr>
      <w:r w:rsidRPr="00D509C5">
        <w:rPr>
          <w:rFonts w:ascii="Times New Roman" w:hAnsi="Times New Roman"/>
          <w:i/>
          <w:lang w:val="pt-BR"/>
        </w:rPr>
        <w:t xml:space="preserve">Secretariado </w:t>
      </w:r>
      <w:r w:rsidR="00D509C5" w:rsidRPr="00D509C5">
        <w:rPr>
          <w:rFonts w:ascii="Times New Roman" w:hAnsi="Times New Roman"/>
          <w:i/>
          <w:lang w:val="pt-BR"/>
        </w:rPr>
        <w:t>dos leigos</w:t>
      </w:r>
    </w:p>
    <w:sectPr w:rsidR="00593BF5" w:rsidRPr="00D509C5" w:rsidSect="00DB1555">
      <w:pgSz w:w="11906" w:h="16838"/>
      <w:pgMar w:top="1361" w:right="1361" w:bottom="136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290DC4"/>
    <w:rsid w:val="0005707C"/>
    <w:rsid w:val="000638D1"/>
    <w:rsid w:val="00151026"/>
    <w:rsid w:val="001C6B95"/>
    <w:rsid w:val="00290DC4"/>
    <w:rsid w:val="003F75D5"/>
    <w:rsid w:val="00593BF5"/>
    <w:rsid w:val="00716024"/>
    <w:rsid w:val="009376AD"/>
    <w:rsid w:val="00D509C5"/>
    <w:rsid w:val="00DB1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B0C46-6399-4446-B3DB-F569928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C4"/>
    <w:pPr>
      <w:spacing w:after="160" w:line="259" w:lineRule="auto"/>
      <w:jc w:val="left"/>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90DC4"/>
    <w:rPr>
      <w:sz w:val="16"/>
      <w:szCs w:val="16"/>
    </w:rPr>
  </w:style>
  <w:style w:type="paragraph" w:styleId="Textocomentario">
    <w:name w:val="annotation text"/>
    <w:basedOn w:val="Normal"/>
    <w:link w:val="TextocomentarioCar"/>
    <w:uiPriority w:val="99"/>
    <w:semiHidden/>
    <w:unhideWhenUsed/>
    <w:rsid w:val="00290D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0DC4"/>
    <w:rPr>
      <w:sz w:val="20"/>
      <w:szCs w:val="20"/>
      <w:lang w:val="es-ES"/>
    </w:rPr>
  </w:style>
  <w:style w:type="paragraph" w:styleId="Textodeglobo">
    <w:name w:val="Balloon Text"/>
    <w:basedOn w:val="Normal"/>
    <w:link w:val="TextodegloboCar"/>
    <w:uiPriority w:val="99"/>
    <w:semiHidden/>
    <w:unhideWhenUsed/>
    <w:rsid w:val="001510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1026"/>
    <w:rPr>
      <w:rFonts w:ascii="Segoe UI" w:hAnsi="Segoe UI" w:cs="Segoe UI"/>
      <w:sz w:val="18"/>
      <w:szCs w:val="18"/>
      <w:lang w:val="es-ES"/>
    </w:rPr>
  </w:style>
  <w:style w:type="table" w:styleId="Tablaconcuadrcula">
    <w:name w:val="Table Grid"/>
    <w:basedOn w:val="Tablanormal"/>
    <w:uiPriority w:val="59"/>
    <w:rsid w:val="00DB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Javier Espinosa</cp:lastModifiedBy>
  <cp:revision>6</cp:revision>
  <cp:lastPrinted>2015-11-23T10:15:00Z</cp:lastPrinted>
  <dcterms:created xsi:type="dcterms:W3CDTF">2015-11-18T09:42:00Z</dcterms:created>
  <dcterms:modified xsi:type="dcterms:W3CDTF">2015-11-23T10:16:00Z</dcterms:modified>
</cp:coreProperties>
</file>