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858" w:rsidRPr="00652858" w:rsidRDefault="00652858" w:rsidP="00652858">
      <w:pPr>
        <w:keepNext/>
        <w:framePr w:dropCap="margin" w:lines="2" w:wrap="around" w:vAnchor="text" w:hAnchor="page"/>
        <w:spacing w:line="822" w:lineRule="exact"/>
        <w:jc w:val="both"/>
        <w:textAlignment w:val="baseline"/>
        <w:rPr>
          <w:rFonts w:ascii="Bodoni Poster" w:hAnsi="Bodoni Poster"/>
          <w:color w:val="833C0B" w:themeColor="accent2" w:themeShade="80"/>
          <w:position w:val="2"/>
          <w:sz w:val="82"/>
          <w:szCs w:val="24"/>
        </w:rPr>
      </w:pPr>
      <w:r w:rsidRPr="00652858">
        <w:rPr>
          <w:rFonts w:ascii="Bodoni Poster" w:hAnsi="Bodoni Poster"/>
          <w:color w:val="833C0B" w:themeColor="accent2" w:themeShade="80"/>
          <w:position w:val="2"/>
          <w:sz w:val="82"/>
          <w:szCs w:val="24"/>
        </w:rPr>
        <w:t>C</w:t>
      </w:r>
    </w:p>
    <w:p w:rsidR="00A87D6C" w:rsidRPr="00652858" w:rsidRDefault="00C106A1" w:rsidP="00C106A1">
      <w:pPr>
        <w:spacing w:after="120"/>
        <w:jc w:val="both"/>
        <w:rPr>
          <w:rFonts w:ascii="Bodoni Poster" w:hAnsi="Bodoni Poster"/>
          <w:color w:val="833C0B" w:themeColor="accent2" w:themeShade="80"/>
          <w:sz w:val="24"/>
          <w:szCs w:val="24"/>
        </w:rPr>
      </w:pPr>
      <w:r w:rsidRPr="00652858">
        <w:rPr>
          <w:rFonts w:ascii="Bodoni Poster" w:hAnsi="Bodoni Poster"/>
          <w:color w:val="833C0B" w:themeColor="accent2" w:themeShade="80"/>
          <w:sz w:val="24"/>
          <w:szCs w:val="24"/>
        </w:rPr>
        <w:t>OMUNIDAD AMPLIADA</w:t>
      </w:r>
    </w:p>
    <w:p w:rsidR="00A87D6C" w:rsidRDefault="00001833" w:rsidP="008904A1">
      <w:pPr>
        <w:jc w:val="both"/>
      </w:pPr>
      <w:r>
        <w:t xml:space="preserve">La comunidad ampliada </w:t>
      </w:r>
      <w:r w:rsidR="009F12DB" w:rsidRPr="00C106A1">
        <w:t>es</w:t>
      </w:r>
      <w:r w:rsidR="009F12DB" w:rsidRPr="009F12DB">
        <w:rPr>
          <w:color w:val="0000CC"/>
        </w:rPr>
        <w:t xml:space="preserve"> </w:t>
      </w:r>
      <w:r>
        <w:t>una forma de responder a la llamada que laicos y laicas sienten de vivir el evangelio desde el carisma de Champagnat, junto a hermanos que se sienten motivados a ampliar el horizonte de la comunidad, tal como se ha vivido hasta el presente, viviendo la comunión de vida con laicos. Adquiere las mismas características de la comunidad mixta, si bien no bajo el mismo techo</w:t>
      </w:r>
      <w:r>
        <w:rPr>
          <w:rStyle w:val="Refdenotaalpie"/>
        </w:rPr>
        <w:footnoteReference w:id="1"/>
      </w:r>
      <w:r>
        <w:t xml:space="preserve">. </w:t>
      </w:r>
      <w:r w:rsidR="008426C7">
        <w:t>Es una manera privilegiada de vivir la “nueva relación” solicitada por el XXI Capítulo General</w:t>
      </w:r>
      <w:r w:rsidR="008426C7">
        <w:rPr>
          <w:rStyle w:val="Refdenotaalpie"/>
        </w:rPr>
        <w:footnoteReference w:id="2"/>
      </w:r>
      <w:r w:rsidR="008426C7">
        <w:t>.</w:t>
      </w:r>
    </w:p>
    <w:p w:rsidR="00816208" w:rsidRDefault="00816208" w:rsidP="008904A1">
      <w:pPr>
        <w:jc w:val="both"/>
      </w:pPr>
    </w:p>
    <w:p w:rsidR="009F12DB" w:rsidRPr="008426C7" w:rsidRDefault="009F12DB" w:rsidP="008904A1">
      <w:pPr>
        <w:jc w:val="both"/>
      </w:pPr>
      <w:r w:rsidRPr="008426C7">
        <w:t>Estas comunidades</w:t>
      </w:r>
      <w:r>
        <w:t xml:space="preserve"> </w:t>
      </w:r>
      <w:r w:rsidRPr="008426C7">
        <w:t xml:space="preserve">nacen </w:t>
      </w:r>
      <w:r w:rsidRPr="00C106A1">
        <w:t xml:space="preserve">de la </w:t>
      </w:r>
      <w:r w:rsidR="006D6AA8" w:rsidRPr="00C106A1">
        <w:t xml:space="preserve">acción del </w:t>
      </w:r>
      <w:r w:rsidRPr="008426C7">
        <w:t>Espíritu</w:t>
      </w:r>
      <w:r w:rsidR="006D6AA8">
        <w:t>,</w:t>
      </w:r>
      <w:r w:rsidRPr="008426C7">
        <w:t xml:space="preserve"> quien está invitando a multiplicar en la Iglesia distintas formas de vivir la comunión y el mutuo enr</w:t>
      </w:r>
      <w:r>
        <w:t>iquecimiento entre religiosos y laicos</w:t>
      </w:r>
      <w:r w:rsidRPr="008426C7">
        <w:t xml:space="preserve">. En el fondo, estas comunidades ponen en evidencia una nueva manera de vivir como Iglesia. </w:t>
      </w:r>
    </w:p>
    <w:p w:rsidR="006D6AA8" w:rsidRDefault="00652858" w:rsidP="008904A1">
      <w:pPr>
        <w:jc w:val="both"/>
        <w:rPr>
          <w:rStyle w:val="nfasis"/>
          <w:i w:val="0"/>
        </w:rPr>
      </w:pPr>
      <w:r>
        <w:rPr>
          <w:iCs/>
          <w:noProof/>
          <w:lang w:eastAsia="es-ES"/>
        </w:rPr>
        <mc:AlternateContent>
          <mc:Choice Requires="wps">
            <w:drawing>
              <wp:anchor distT="0" distB="0" distL="114300" distR="114300" simplePos="0" relativeHeight="251659264" behindDoc="1" locked="0" layoutInCell="1" allowOverlap="1">
                <wp:simplePos x="0" y="0"/>
                <wp:positionH relativeFrom="column">
                  <wp:posOffset>3263265</wp:posOffset>
                </wp:positionH>
                <wp:positionV relativeFrom="paragraph">
                  <wp:posOffset>62230</wp:posOffset>
                </wp:positionV>
                <wp:extent cx="2314575" cy="2352675"/>
                <wp:effectExtent l="0" t="0" r="9525" b="9525"/>
                <wp:wrapTight wrapText="bothSides">
                  <wp:wrapPolygon edited="0">
                    <wp:start x="0" y="0"/>
                    <wp:lineTo x="0" y="21513"/>
                    <wp:lineTo x="21511" y="21513"/>
                    <wp:lineTo x="21511"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314575" cy="2352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2858" w:rsidRDefault="00652858">
                            <w:r>
                              <w:rPr>
                                <w:noProof/>
                                <w:lang w:eastAsia="es-ES"/>
                              </w:rPr>
                              <w:drawing>
                                <wp:inline distT="0" distB="0" distL="0" distR="0" wp14:anchorId="57C98B38" wp14:editId="0182F4DA">
                                  <wp:extent cx="2105025" cy="2243818"/>
                                  <wp:effectExtent l="0" t="0" r="0" b="4445"/>
                                  <wp:docPr id="2" name="Imagen 2" descr="https://encrypted-tbn3.gstatic.com/images?q=tbn:ANd9GcSq1w13G3riRNJFdW-ptzPFOE20YSwfUFBRgp552nvqykL3xkcE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q1w13G3riRNJFdW-ptzPFOE20YSwfUFBRgp552nvqykL3xkcEC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0406" cy="22708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56.95pt;margin-top:4.9pt;width:182.25pt;height:18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" fillcolor="white [3201]" stroked="f" strokeweight=".5pt">
                <v:textbox>
                  <w:txbxContent>
                    <w:p w:rsidR="00652858" w:rsidRDefault="00652858">
                      <w:r>
                        <w:rPr>
                          <w:noProof/>
                          <w:lang w:eastAsia="es-ES"/>
                        </w:rPr>
                        <w:drawing>
                          <wp:inline distT="0" distB="0" distL="0" distR="0" wp14:anchorId="57C98B38" wp14:editId="0182F4DA">
                            <wp:extent cx="2105025" cy="2243818"/>
                            <wp:effectExtent l="0" t="0" r="0" b="4445"/>
                            <wp:docPr id="2" name="Imagen 2" descr="https://encrypted-tbn3.gstatic.com/images?q=tbn:ANd9GcSq1w13G3riRNJFdW-ptzPFOE20YSwfUFBRgp552nvqykL3xkcE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q1w13G3riRNJFdW-ptzPFOE20YSwfUFBRgp552nvqykL3xkcEC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0406" cy="2270872"/>
                                    </a:xfrm>
                                    <a:prstGeom prst="rect">
                                      <a:avLst/>
                                    </a:prstGeom>
                                    <a:noFill/>
                                    <a:ln>
                                      <a:noFill/>
                                    </a:ln>
                                  </pic:spPr>
                                </pic:pic>
                              </a:graphicData>
                            </a:graphic>
                          </wp:inline>
                        </w:drawing>
                      </w:r>
                    </w:p>
                  </w:txbxContent>
                </v:textbox>
                <w10:wrap type="tight"/>
              </v:shape>
            </w:pict>
          </mc:Fallback>
        </mc:AlternateContent>
      </w:r>
    </w:p>
    <w:p w:rsidR="00264F07" w:rsidRPr="00C106A1" w:rsidRDefault="00264F07" w:rsidP="008904A1">
      <w:pPr>
        <w:jc w:val="both"/>
        <w:rPr>
          <w:rStyle w:val="nfasis"/>
          <w:i w:val="0"/>
          <w:lang w:val="es-GT"/>
        </w:rPr>
      </w:pPr>
      <w:r w:rsidRPr="00C106A1">
        <w:rPr>
          <w:rStyle w:val="nfasis"/>
          <w:i w:val="0"/>
        </w:rPr>
        <w:t xml:space="preserve">La forma de organizarse varía según provincias. </w:t>
      </w:r>
      <w:r w:rsidRPr="00C106A1">
        <w:rPr>
          <w:rStyle w:val="nfasis"/>
          <w:i w:val="0"/>
          <w:lang w:val="es-GT"/>
        </w:rPr>
        <w:t>En general, es el h. Provincial quien nombra</w:t>
      </w:r>
      <w:r w:rsidRPr="00C106A1">
        <w:rPr>
          <w:rStyle w:val="nfasis"/>
          <w:b/>
          <w:lang w:val="es-GT"/>
        </w:rPr>
        <w:t xml:space="preserve"> </w:t>
      </w:r>
      <w:r w:rsidRPr="00C106A1">
        <w:rPr>
          <w:rStyle w:val="nfasis"/>
          <w:i w:val="0"/>
          <w:lang w:val="es-GT"/>
        </w:rPr>
        <w:t xml:space="preserve">a los laicos, laicas y hermanos que forman parte de estas comunidades, después de haber expresado su deseo de participar y de un tiempo de discernimiento o preparación. En la nómina anual de destinos de los </w:t>
      </w:r>
      <w:bookmarkStart w:id="0" w:name="_GoBack"/>
      <w:bookmarkEnd w:id="0"/>
      <w:r w:rsidRPr="00C106A1">
        <w:rPr>
          <w:rStyle w:val="nfasis"/>
          <w:i w:val="0"/>
          <w:lang w:val="es-GT"/>
        </w:rPr>
        <w:t>hermanos, también aparecen los laicos y laicas adscritos a la comunidad a la que han sido enviados. La constitución de tal comunidad suele ser por un año, renovable.</w:t>
      </w:r>
    </w:p>
    <w:p w:rsidR="00264F07" w:rsidRPr="006043C7" w:rsidRDefault="00264F07" w:rsidP="008904A1">
      <w:pPr>
        <w:jc w:val="both"/>
        <w:rPr>
          <w:rStyle w:val="nfasis"/>
          <w:b/>
          <w:lang w:val="es-GT"/>
        </w:rPr>
      </w:pPr>
    </w:p>
    <w:p w:rsidR="00DC0785" w:rsidRPr="00C106A1" w:rsidRDefault="00DC0785" w:rsidP="008904A1">
      <w:pPr>
        <w:jc w:val="both"/>
        <w:rPr>
          <w:rStyle w:val="nfasis"/>
          <w:i w:val="0"/>
          <w:lang w:val="es-GT"/>
        </w:rPr>
      </w:pPr>
      <w:r w:rsidRPr="00C106A1">
        <w:rPr>
          <w:rStyle w:val="nfasis"/>
          <w:i w:val="0"/>
        </w:rPr>
        <w:t>En este tipo de comunidades, el medio fundamental de unidad es el proyecto comunitario.</w:t>
      </w:r>
      <w:r w:rsidR="006D6AA8" w:rsidRPr="00C106A1">
        <w:rPr>
          <w:rStyle w:val="nfasis"/>
          <w:i w:val="0"/>
          <w:lang w:val="es-GT"/>
        </w:rPr>
        <w:t xml:space="preserve"> Se reúnen de acuerdo a lo que determinan en él; puede ser una o dos veces por semana; a veces en la casa de los hermanos, otras en la casa de los laicos. </w:t>
      </w:r>
      <w:r w:rsidR="00264F07" w:rsidRPr="00C106A1">
        <w:rPr>
          <w:rStyle w:val="nfasis"/>
          <w:i w:val="0"/>
          <w:lang w:val="es-GT"/>
        </w:rPr>
        <w:t xml:space="preserve">Tanto los hermanos como los laicos viven en sus respectivas casas y realizan su misión o trabajo en el mismo o en distinto lugar. </w:t>
      </w:r>
      <w:r w:rsidR="002D7279" w:rsidRPr="00C106A1">
        <w:rPr>
          <w:rStyle w:val="nfasis"/>
          <w:i w:val="0"/>
          <w:lang w:val="es-GT"/>
        </w:rPr>
        <w:t>Además, este proyecto contempla el camino que la comunidad quiere seguir en cuanto a las diversas experiencias que apuntan a compartir vida, misión y espiritualidad.</w:t>
      </w:r>
    </w:p>
    <w:p w:rsidR="00C106A1" w:rsidRDefault="00C106A1" w:rsidP="008904A1">
      <w:pPr>
        <w:jc w:val="both"/>
        <w:rPr>
          <w:rStyle w:val="nfasis"/>
          <w:i w:val="0"/>
        </w:rPr>
      </w:pPr>
    </w:p>
    <w:p w:rsidR="005473BD" w:rsidRPr="00C106A1" w:rsidRDefault="005473BD" w:rsidP="008904A1">
      <w:pPr>
        <w:jc w:val="both"/>
        <w:rPr>
          <w:rStyle w:val="nfasis"/>
          <w:i w:val="0"/>
        </w:rPr>
      </w:pPr>
      <w:r w:rsidRPr="00C106A1">
        <w:rPr>
          <w:rStyle w:val="nfasis"/>
          <w:i w:val="0"/>
        </w:rPr>
        <w:t xml:space="preserve">Como toda experiencia comunitaria </w:t>
      </w:r>
      <w:r w:rsidRPr="00C106A1">
        <w:rPr>
          <w:rStyle w:val="nfasis"/>
          <w:i w:val="0"/>
          <w:lang w:val="es-GT"/>
        </w:rPr>
        <w:t>se cultiva la acogida y la apertura para asumir búsquedas en común</w:t>
      </w:r>
      <w:r w:rsidR="006043C7" w:rsidRPr="00C106A1">
        <w:rPr>
          <w:rStyle w:val="nfasis"/>
          <w:i w:val="0"/>
          <w:lang w:val="es-GT"/>
        </w:rPr>
        <w:t xml:space="preserve"> y tomar decisiones</w:t>
      </w:r>
      <w:r w:rsidRPr="00C106A1">
        <w:rPr>
          <w:rStyle w:val="nfasis"/>
          <w:i w:val="0"/>
          <w:lang w:val="es-GT"/>
        </w:rPr>
        <w:t>.</w:t>
      </w:r>
      <w:r w:rsidR="006043C7" w:rsidRPr="00C106A1">
        <w:rPr>
          <w:rStyle w:val="nfasis"/>
          <w:i w:val="0"/>
          <w:lang w:val="es-GT"/>
        </w:rPr>
        <w:t xml:space="preserve"> Se comparten momentos de oración y de reflexión formativa,</w:t>
      </w:r>
      <w:r w:rsidR="008904A1" w:rsidRPr="00C106A1">
        <w:rPr>
          <w:rStyle w:val="nfasis"/>
          <w:i w:val="0"/>
          <w:lang w:val="es-GT"/>
        </w:rPr>
        <w:t xml:space="preserve"> la</w:t>
      </w:r>
      <w:r w:rsidR="006043C7" w:rsidRPr="00C106A1">
        <w:rPr>
          <w:rStyle w:val="nfasis"/>
          <w:i w:val="0"/>
          <w:lang w:val="es-GT"/>
        </w:rPr>
        <w:t xml:space="preserve"> </w:t>
      </w:r>
      <w:r w:rsidR="008904A1" w:rsidRPr="00C106A1">
        <w:rPr>
          <w:rStyle w:val="nfasis"/>
          <w:i w:val="0"/>
          <w:lang w:val="es-GT"/>
        </w:rPr>
        <w:t>misión</w:t>
      </w:r>
      <w:r w:rsidR="002D7279" w:rsidRPr="00C106A1">
        <w:rPr>
          <w:rStyle w:val="nfasis"/>
          <w:i w:val="0"/>
          <w:lang w:val="es-GT"/>
        </w:rPr>
        <w:t xml:space="preserve"> con sus satisfacciones y dificultades,</w:t>
      </w:r>
      <w:r w:rsidR="008904A1" w:rsidRPr="00C106A1">
        <w:rPr>
          <w:rStyle w:val="nfasis"/>
          <w:i w:val="0"/>
          <w:lang w:val="es-GT"/>
        </w:rPr>
        <w:t xml:space="preserve"> </w:t>
      </w:r>
      <w:r w:rsidR="008C264E" w:rsidRPr="00C106A1">
        <w:rPr>
          <w:rStyle w:val="nfasis"/>
          <w:i w:val="0"/>
          <w:lang w:val="es-GT"/>
        </w:rPr>
        <w:t xml:space="preserve">salidas, celebraciones, retiros. </w:t>
      </w:r>
      <w:r w:rsidR="008904A1" w:rsidRPr="00C106A1">
        <w:rPr>
          <w:rStyle w:val="nfasis"/>
          <w:i w:val="0"/>
          <w:lang w:val="es-GT"/>
        </w:rPr>
        <w:t xml:space="preserve">Se cuidan mutuamente, aceptando </w:t>
      </w:r>
      <w:r w:rsidR="006043C7" w:rsidRPr="00C106A1">
        <w:rPr>
          <w:rStyle w:val="nfasis"/>
          <w:i w:val="0"/>
          <w:lang w:val="es-GT"/>
        </w:rPr>
        <w:t>sus identidade</w:t>
      </w:r>
      <w:r w:rsidR="008904A1" w:rsidRPr="00C106A1">
        <w:rPr>
          <w:rStyle w:val="nfasis"/>
          <w:i w:val="0"/>
          <w:lang w:val="es-GT"/>
        </w:rPr>
        <w:t>s distintas y complementarias y profundizando en ellas.</w:t>
      </w:r>
    </w:p>
    <w:p w:rsidR="00A87D6C" w:rsidRDefault="00A87D6C" w:rsidP="008904A1">
      <w:pPr>
        <w:jc w:val="both"/>
        <w:rPr>
          <w:rStyle w:val="nfasis"/>
          <w:i w:val="0"/>
          <w:sz w:val="28"/>
          <w:szCs w:val="28"/>
          <w:lang w:val="es-GT"/>
        </w:rPr>
      </w:pPr>
    </w:p>
    <w:p w:rsidR="00A87D6C" w:rsidRDefault="00A87D6C" w:rsidP="008904A1">
      <w:pPr>
        <w:jc w:val="both"/>
      </w:pPr>
    </w:p>
    <w:p w:rsidR="00A87D6C" w:rsidRDefault="00A87D6C" w:rsidP="008904A1">
      <w:pPr>
        <w:jc w:val="both"/>
        <w:rPr>
          <w:iCs/>
          <w:lang w:val="es-GT"/>
        </w:rPr>
      </w:pPr>
    </w:p>
    <w:p w:rsidR="00A87D6C" w:rsidRDefault="00A87D6C" w:rsidP="008904A1">
      <w:pPr>
        <w:jc w:val="both"/>
        <w:rPr>
          <w:iCs/>
          <w:lang w:val="es-GT"/>
        </w:rPr>
      </w:pPr>
    </w:p>
    <w:p w:rsidR="00A87D6C" w:rsidRDefault="00A87D6C" w:rsidP="008904A1">
      <w:pPr>
        <w:jc w:val="both"/>
        <w:rPr>
          <w:rStyle w:val="nfasis"/>
          <w:b/>
          <w:lang w:val="es-GT"/>
        </w:rPr>
      </w:pPr>
    </w:p>
    <w:p w:rsidR="00A87D6C" w:rsidRDefault="00A87D6C" w:rsidP="008904A1">
      <w:pPr>
        <w:ind w:left="1070"/>
        <w:jc w:val="both"/>
        <w:rPr>
          <w:rStyle w:val="nfasis"/>
          <w:b/>
          <w:lang w:val="es-GT"/>
        </w:rPr>
      </w:pPr>
    </w:p>
    <w:sectPr w:rsidR="00A87D6C" w:rsidSect="0065285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F9A" w:rsidRDefault="00014F9A" w:rsidP="00001833">
      <w:r>
        <w:separator/>
      </w:r>
    </w:p>
  </w:endnote>
  <w:endnote w:type="continuationSeparator" w:id="0">
    <w:p w:rsidR="00014F9A" w:rsidRDefault="00014F9A" w:rsidP="0000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F9A" w:rsidRDefault="00014F9A" w:rsidP="00001833">
      <w:r>
        <w:separator/>
      </w:r>
    </w:p>
  </w:footnote>
  <w:footnote w:type="continuationSeparator" w:id="0">
    <w:p w:rsidR="00014F9A" w:rsidRDefault="00014F9A" w:rsidP="00001833">
      <w:r>
        <w:continuationSeparator/>
      </w:r>
    </w:p>
  </w:footnote>
  <w:footnote w:id="1">
    <w:p w:rsidR="00001833" w:rsidRDefault="00001833" w:rsidP="008426C7">
      <w:pPr>
        <w:pStyle w:val="Textonotapie"/>
        <w:jc w:val="both"/>
      </w:pPr>
      <w:r>
        <w:rPr>
          <w:rStyle w:val="Refdenotaalpie"/>
        </w:rPr>
        <w:footnoteRef/>
      </w:r>
      <w:r>
        <w:t xml:space="preserve"> El Secretariado de laicos ha publicado estas experiencias de comunidades ampliadas en: </w:t>
      </w:r>
      <w:r w:rsidRPr="00001833">
        <w:rPr>
          <w:i/>
        </w:rPr>
        <w:t>Vivir con otros el carisma marista.</w:t>
      </w:r>
      <w:r>
        <w:t xml:space="preserve"> Comunidades ampliadas de Santa María de los Andes, Roma 2013. Y en</w:t>
      </w:r>
      <w:r w:rsidR="008426C7">
        <w:t xml:space="preserve"> </w:t>
      </w:r>
      <w:r w:rsidR="008426C7" w:rsidRPr="008426C7">
        <w:rPr>
          <w:i/>
        </w:rPr>
        <w:t xml:space="preserve">Sumar vidas, multiplicar horizontes. </w:t>
      </w:r>
      <w:r w:rsidR="008426C7">
        <w:t>E</w:t>
      </w:r>
      <w:r w:rsidR="008426C7" w:rsidRPr="008426C7">
        <w:t>xperiencias comunitarias</w:t>
      </w:r>
      <w:r w:rsidR="008426C7">
        <w:t>. Roma, 2013.</w:t>
      </w:r>
    </w:p>
  </w:footnote>
  <w:footnote w:id="2">
    <w:p w:rsidR="008426C7" w:rsidRDefault="008426C7">
      <w:pPr>
        <w:pStyle w:val="Textonotapie"/>
      </w:pPr>
      <w:r>
        <w:rPr>
          <w:rStyle w:val="Refdenotaalpie"/>
        </w:rPr>
        <w:footnoteRef/>
      </w:r>
      <w:r>
        <w:t xml:space="preserve"> Cfr. </w:t>
      </w:r>
      <w:r w:rsidRPr="008426C7">
        <w:rPr>
          <w:i/>
        </w:rPr>
        <w:t>Llamada fundamental</w:t>
      </w:r>
      <w:r>
        <w:t xml:space="preserve">, XXI Capítulo General, Roma 2009.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02D2E"/>
    <w:multiLevelType w:val="hybridMultilevel"/>
    <w:tmpl w:val="925A01AC"/>
    <w:lvl w:ilvl="0" w:tplc="CB866C14">
      <w:start w:val="1"/>
      <w:numFmt w:val="lowerLetter"/>
      <w:lvlText w:val="%1)"/>
      <w:lvlJc w:val="left"/>
      <w:pPr>
        <w:ind w:left="1430" w:hanging="360"/>
      </w:pPr>
      <w:rPr>
        <w:rFonts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1" w15:restartNumberingAfterBreak="0">
    <w:nsid w:val="2F4355C1"/>
    <w:multiLevelType w:val="hybridMultilevel"/>
    <w:tmpl w:val="FB302E00"/>
    <w:lvl w:ilvl="0" w:tplc="0C0A000F">
      <w:start w:val="1"/>
      <w:numFmt w:val="decimal"/>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2" w15:restartNumberingAfterBreak="0">
    <w:nsid w:val="38F956C7"/>
    <w:multiLevelType w:val="hybridMultilevel"/>
    <w:tmpl w:val="5D1682D0"/>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 w15:restartNumberingAfterBreak="0">
    <w:nsid w:val="5ACF798A"/>
    <w:multiLevelType w:val="hybridMultilevel"/>
    <w:tmpl w:val="93B64F54"/>
    <w:lvl w:ilvl="0" w:tplc="9DCAF678">
      <w:start w:val="1"/>
      <w:numFmt w:val="decimal"/>
      <w:lvlText w:val="%1."/>
      <w:lvlJc w:val="left"/>
      <w:pPr>
        <w:ind w:left="1070" w:hanging="360"/>
      </w:pPr>
      <w:rPr>
        <w:rFonts w:hint="default"/>
        <w:b/>
        <w:i w:val="0"/>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4" w15:restartNumberingAfterBreak="0">
    <w:nsid w:val="64BB24F7"/>
    <w:multiLevelType w:val="hybridMultilevel"/>
    <w:tmpl w:val="CB668922"/>
    <w:lvl w:ilvl="0" w:tplc="0C0A000F">
      <w:start w:val="1"/>
      <w:numFmt w:val="decimal"/>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A6"/>
    <w:rsid w:val="00001833"/>
    <w:rsid w:val="00014F9A"/>
    <w:rsid w:val="00016E01"/>
    <w:rsid w:val="00264F07"/>
    <w:rsid w:val="002D7279"/>
    <w:rsid w:val="005473BD"/>
    <w:rsid w:val="005E3C9C"/>
    <w:rsid w:val="006043C7"/>
    <w:rsid w:val="00652858"/>
    <w:rsid w:val="006D6AA8"/>
    <w:rsid w:val="0077770F"/>
    <w:rsid w:val="00816208"/>
    <w:rsid w:val="008426C7"/>
    <w:rsid w:val="008904A1"/>
    <w:rsid w:val="008A5EBE"/>
    <w:rsid w:val="008C264E"/>
    <w:rsid w:val="00920B3C"/>
    <w:rsid w:val="009F12DB"/>
    <w:rsid w:val="00A87D6C"/>
    <w:rsid w:val="00B15256"/>
    <w:rsid w:val="00B90AA6"/>
    <w:rsid w:val="00C106A1"/>
    <w:rsid w:val="00DC0785"/>
    <w:rsid w:val="00E6733D"/>
    <w:rsid w:val="00E76A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D4D51-645A-4A6D-BA8C-ADD5D168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AA6"/>
    <w:pPr>
      <w:spacing w:after="0" w:line="240" w:lineRule="auto"/>
    </w:pPr>
    <w:rPr>
      <w:rFonts w:ascii="Times New Roman" w:eastAsia="SimSun" w:hAnsi="Times New Roman"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B90AA6"/>
    <w:rPr>
      <w:rFonts w:cs="Times New Roman"/>
      <w:i/>
      <w:iCs/>
    </w:rPr>
  </w:style>
  <w:style w:type="paragraph" w:customStyle="1" w:styleId="Sinespaciado1">
    <w:name w:val="Sin espaciado1"/>
    <w:rsid w:val="00A87D6C"/>
    <w:pPr>
      <w:spacing w:after="0" w:line="240" w:lineRule="auto"/>
    </w:pPr>
    <w:rPr>
      <w:rFonts w:ascii="Calibri" w:eastAsia="Times New Roman" w:hAnsi="Calibri" w:cs="Times New Roman"/>
      <w:lang w:val="es-GT"/>
    </w:rPr>
  </w:style>
  <w:style w:type="paragraph" w:styleId="Textonotapie">
    <w:name w:val="footnote text"/>
    <w:basedOn w:val="Normal"/>
    <w:link w:val="TextonotapieCar"/>
    <w:uiPriority w:val="99"/>
    <w:semiHidden/>
    <w:unhideWhenUsed/>
    <w:rsid w:val="00001833"/>
    <w:rPr>
      <w:sz w:val="20"/>
      <w:szCs w:val="20"/>
    </w:rPr>
  </w:style>
  <w:style w:type="character" w:customStyle="1" w:styleId="TextonotapieCar">
    <w:name w:val="Texto nota pie Car"/>
    <w:basedOn w:val="Fuentedeprrafopredeter"/>
    <w:link w:val="Textonotapie"/>
    <w:uiPriority w:val="99"/>
    <w:semiHidden/>
    <w:rsid w:val="00001833"/>
    <w:rPr>
      <w:rFonts w:ascii="Times New Roman" w:eastAsia="SimSun" w:hAnsi="Times New Roman" w:cs="Times New Roman"/>
      <w:sz w:val="20"/>
      <w:szCs w:val="20"/>
      <w:lang w:eastAsia="zh-CN"/>
    </w:rPr>
  </w:style>
  <w:style w:type="character" w:styleId="Refdenotaalpie">
    <w:name w:val="footnote reference"/>
    <w:basedOn w:val="Fuentedeprrafopredeter"/>
    <w:uiPriority w:val="99"/>
    <w:semiHidden/>
    <w:unhideWhenUsed/>
    <w:rsid w:val="00001833"/>
    <w:rPr>
      <w:vertAlign w:val="superscript"/>
    </w:rPr>
  </w:style>
  <w:style w:type="paragraph" w:styleId="Textodeglobo">
    <w:name w:val="Balloon Text"/>
    <w:basedOn w:val="Normal"/>
    <w:link w:val="TextodegloboCar"/>
    <w:uiPriority w:val="99"/>
    <w:semiHidden/>
    <w:unhideWhenUsed/>
    <w:rsid w:val="006528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285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D2003-179B-4D05-95B9-2640F8AB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335</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Javier Espinosa</dc:creator>
  <cp:keywords/>
  <dc:description/>
  <cp:lastModifiedBy>José Javier Espinosa</cp:lastModifiedBy>
  <cp:revision>13</cp:revision>
  <cp:lastPrinted>2016-01-17T09:32:00Z</cp:lastPrinted>
  <dcterms:created xsi:type="dcterms:W3CDTF">2014-10-04T08:33:00Z</dcterms:created>
  <dcterms:modified xsi:type="dcterms:W3CDTF">2016-01-17T09:33:00Z</dcterms:modified>
</cp:coreProperties>
</file>