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BD" w:rsidRPr="00D823BD" w:rsidRDefault="00D823BD" w:rsidP="00D823BD">
      <w:pPr>
        <w:keepNext/>
        <w:framePr w:dropCap="margin" w:lines="2" w:wrap="around" w:vAnchor="text" w:hAnchor="page"/>
        <w:shd w:val="clear" w:color="auto" w:fill="FFFFFF"/>
        <w:spacing w:after="0" w:line="822" w:lineRule="exact"/>
        <w:jc w:val="both"/>
        <w:textAlignment w:val="baseline"/>
        <w:rPr>
          <w:rFonts w:ascii="Bodoni Poster" w:eastAsia="Times New Roman" w:hAnsi="Bodoni Poster" w:cs="Times New Roman"/>
          <w:bCs/>
          <w:color w:val="632423" w:themeColor="accent2" w:themeShade="80"/>
          <w:position w:val="2"/>
          <w:sz w:val="82"/>
          <w:szCs w:val="24"/>
          <w:lang w:eastAsia="es-CL"/>
        </w:rPr>
      </w:pPr>
      <w:r w:rsidRPr="00D823BD">
        <w:rPr>
          <w:rFonts w:ascii="Bodoni Poster" w:eastAsia="Times New Roman" w:hAnsi="Bodoni Poster" w:cs="Times New Roman"/>
          <w:bCs/>
          <w:color w:val="632423" w:themeColor="accent2" w:themeShade="80"/>
          <w:position w:val="2"/>
          <w:sz w:val="82"/>
          <w:szCs w:val="24"/>
          <w:lang w:eastAsia="es-CL"/>
        </w:rPr>
        <w:t>C</w:t>
      </w:r>
    </w:p>
    <w:p w:rsidR="00C221B7" w:rsidRPr="00D823BD" w:rsidRDefault="00C221B7" w:rsidP="00C221B7">
      <w:pPr>
        <w:shd w:val="clear" w:color="auto" w:fill="FFFFFF"/>
        <w:spacing w:after="120" w:line="240" w:lineRule="auto"/>
        <w:jc w:val="both"/>
        <w:rPr>
          <w:rFonts w:ascii="Bodoni Poster" w:eastAsia="Times New Roman" w:hAnsi="Bodoni Poster" w:cs="Times New Roman"/>
          <w:bCs/>
          <w:color w:val="632423" w:themeColor="accent2" w:themeShade="80"/>
          <w:sz w:val="24"/>
          <w:szCs w:val="24"/>
          <w:lang w:eastAsia="es-CL"/>
        </w:rPr>
      </w:pPr>
      <w:r w:rsidRPr="00D823BD">
        <w:rPr>
          <w:rFonts w:ascii="Bodoni Poster" w:eastAsia="Times New Roman" w:hAnsi="Bodoni Poster" w:cs="Times New Roman"/>
          <w:bCs/>
          <w:color w:val="632423" w:themeColor="accent2" w:themeShade="80"/>
          <w:sz w:val="24"/>
          <w:szCs w:val="24"/>
          <w:lang w:eastAsia="es-CL"/>
        </w:rPr>
        <w:t>APITULOS…</w:t>
      </w:r>
    </w:p>
    <w:p w:rsidR="00C221B7" w:rsidRDefault="00C221B7" w:rsidP="00C2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s-CL"/>
        </w:rPr>
        <w:t>CAPÍTULO GENERAL</w:t>
      </w:r>
    </w:p>
    <w:p w:rsidR="00C221B7" w:rsidRPr="00D823BD" w:rsidRDefault="001352C6" w:rsidP="00C221B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“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O 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Capítulo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Ge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ral</w:t>
      </w:r>
      <w:proofErr w:type="spellEnd"/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é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u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m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a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s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s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mble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representativa de todo 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Instituto. Expr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ime 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participa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ção</w:t>
      </w:r>
      <w:proofErr w:type="spellEnd"/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de todos 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os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Irmãos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na vida 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n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a 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mi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s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s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ão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d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Institu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to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,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a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s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s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im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como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su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corresponsabilidad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n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go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v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erno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’’.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E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xerce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autoridad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proofErr w:type="spellEnd"/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suprema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extraordiná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ria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. 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Superior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-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Geral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convoca 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Capítulo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Geral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rdinario 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a 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cada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ito</w:t>
      </w:r>
      <w:proofErr w:type="spellEnd"/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an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os. </w:t>
      </w:r>
      <w:proofErr w:type="spellStart"/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C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omp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õe</w:t>
      </w:r>
      <w:proofErr w:type="spellEnd"/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-se de </w:t>
      </w:r>
      <w:proofErr w:type="spellStart"/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embros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d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re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it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membros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ele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it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p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elas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Prov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í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ncias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Distritos. 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O 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número total d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os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membros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elei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t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de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v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ser superior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a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os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embros</w:t>
      </w:r>
      <w:proofErr w:type="spellEnd"/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de </w:t>
      </w:r>
      <w:proofErr w:type="spellStart"/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di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re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it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.</w:t>
      </w:r>
      <w:r w:rsidR="00C221B7" w:rsidRPr="00D823BD">
        <w:rPr>
          <w:rFonts w:ascii="Times New Roman" w:eastAsia="Times New Roman" w:hAnsi="Times New Roman" w:cs="Times New Roman"/>
          <w:b/>
          <w:bCs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Es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s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organismo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te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as </w:t>
      </w:r>
      <w:proofErr w:type="spellStart"/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seguintes</w:t>
      </w:r>
      <w:proofErr w:type="spellEnd"/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fun</w:t>
      </w:r>
      <w:r w:rsidR="006C16AE" w:rsidRPr="00D823BD">
        <w:rPr>
          <w:rFonts w:ascii="Times New Roman" w:eastAsia="Times New Roman" w:hAnsi="Times New Roman" w:cs="Times New Roman"/>
          <w:color w:val="222222"/>
          <w:lang w:eastAsia="es-CL"/>
        </w:rPr>
        <w:t>ções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:</w:t>
      </w:r>
      <w:r w:rsidR="00C221B7" w:rsidRPr="00D823BD">
        <w:rPr>
          <w:rFonts w:ascii="Times New Roman" w:eastAsia="Times New Roman" w:hAnsi="Times New Roman" w:cs="Times New Roman"/>
          <w:b/>
          <w:bCs/>
          <w:color w:val="222222"/>
          <w:lang w:eastAsia="es-CL"/>
        </w:rPr>
        <w:t xml:space="preserve"> </w:t>
      </w:r>
      <w:r w:rsidR="00067230" w:rsidRPr="00D823BD">
        <w:rPr>
          <w:rFonts w:ascii="Times New Roman" w:eastAsia="Times New Roman" w:hAnsi="Times New Roman" w:cs="Times New Roman"/>
          <w:bCs/>
          <w:color w:val="222222"/>
          <w:lang w:eastAsia="es-CL"/>
        </w:rPr>
        <w:t>e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leg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r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Ir.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Superior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-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Geral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, 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Ir.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Vi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gá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rio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-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Geral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e 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os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membros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d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Conse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lh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o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-G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eral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;</w:t>
      </w:r>
      <w:r w:rsidR="00C221B7" w:rsidRPr="00D823BD">
        <w:rPr>
          <w:rFonts w:ascii="Times New Roman" w:eastAsia="Times New Roman" w:hAnsi="Times New Roman" w:cs="Times New Roman"/>
          <w:b/>
          <w:bCs/>
          <w:color w:val="222222"/>
          <w:lang w:val="es-ES_tradnl" w:eastAsia="es-CL"/>
        </w:rPr>
        <w:t xml:space="preserve"> </w:t>
      </w:r>
      <w:r w:rsidR="006C16AE" w:rsidRPr="00D823BD">
        <w:rPr>
          <w:rFonts w:ascii="Times New Roman" w:eastAsia="Times New Roman" w:hAnsi="Times New Roman" w:cs="Times New Roman"/>
          <w:bCs/>
          <w:color w:val="222222"/>
          <w:lang w:val="es-ES_tradnl" w:eastAsia="es-CL"/>
        </w:rPr>
        <w:t>tratar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d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os asuntos de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ma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or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import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â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ncia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que </w:t>
      </w:r>
      <w:proofErr w:type="spellStart"/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dizem</w:t>
      </w:r>
      <w:proofErr w:type="spellEnd"/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respeito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à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natureza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, </w:t>
      </w:r>
      <w:proofErr w:type="spellStart"/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ao</w:t>
      </w:r>
      <w:proofErr w:type="spellEnd"/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fi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m</w:t>
      </w:r>
      <w:proofErr w:type="spellEnd"/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e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ao</w:t>
      </w:r>
      <w:proofErr w:type="spellEnd"/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espírit</w:t>
      </w:r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o</w:t>
      </w:r>
      <w:proofErr w:type="spellEnd"/>
      <w:r w:rsidR="006C16AE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do</w:t>
      </w:r>
      <w:r w:rsidR="00156A75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Instituto e de </w:t>
      </w:r>
      <w:proofErr w:type="spellStart"/>
      <w:r w:rsidR="00156A75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lhe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promover 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renova</w:t>
      </w:r>
      <w:r w:rsidR="00156A75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ção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r w:rsidR="00156A75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adapta</w:t>
      </w:r>
      <w:r w:rsidR="00156A75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ção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, salvaguardando</w:t>
      </w:r>
      <w:r w:rsidR="00156A75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-</w:t>
      </w:r>
      <w:proofErr w:type="spellStart"/>
      <w:r w:rsidR="00156A75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lhe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r w:rsidR="00156A75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o </w:t>
      </w:r>
      <w:proofErr w:type="spellStart"/>
      <w:r w:rsidR="00156A75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patrimô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nio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espiritual</w:t>
      </w:r>
      <w:r w:rsidR="00CD2FC7" w:rsidRPr="00D823BD">
        <w:rPr>
          <w:rStyle w:val="Refdenotaalpie"/>
          <w:rFonts w:ascii="Times New Roman" w:eastAsia="Times New Roman" w:hAnsi="Times New Roman" w:cs="Times New Roman"/>
          <w:color w:val="222222"/>
          <w:lang w:val="es-ES_tradnl" w:eastAsia="es-CL"/>
        </w:rPr>
        <w:footnoteReference w:id="1"/>
      </w:r>
      <w:r w:rsidR="00CD2FC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.</w:t>
      </w:r>
    </w:p>
    <w:p w:rsidR="00C221B7" w:rsidRPr="00D823BD" w:rsidRDefault="00C221B7" w:rsidP="00C2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L"/>
        </w:rPr>
      </w:pPr>
    </w:p>
    <w:p w:rsidR="00C221B7" w:rsidRPr="00D823BD" w:rsidRDefault="00366E76" w:rsidP="00C2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CEEDCE7" wp14:editId="529D7D3B">
            <wp:simplePos x="0" y="0"/>
            <wp:positionH relativeFrom="column">
              <wp:posOffset>3406140</wp:posOffset>
            </wp:positionH>
            <wp:positionV relativeFrom="paragraph">
              <wp:posOffset>195580</wp:posOffset>
            </wp:positionV>
            <wp:extent cx="1971675" cy="1842759"/>
            <wp:effectExtent l="0" t="0" r="0" b="0"/>
            <wp:wrapTight wrapText="bothSides">
              <wp:wrapPolygon edited="0">
                <wp:start x="0" y="0"/>
                <wp:lineTo x="0" y="21444"/>
                <wp:lineTo x="21287" y="21444"/>
                <wp:lineTo x="21287" y="0"/>
                <wp:lineTo x="0" y="0"/>
              </wp:wrapPolygon>
            </wp:wrapTight>
            <wp:docPr id="2" name="Imagen 2" descr="http://www.champagnat.org/img/logo/xE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mpagnat.org/img/logo/xE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4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P</w:t>
      </w:r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de considerar</w:t>
      </w:r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>-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se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como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Prime</w:t>
      </w:r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</w:t>
      </w:r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Capítulo </w:t>
      </w:r>
      <w:proofErr w:type="spellStart"/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>G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eral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o de </w:t>
      </w:r>
      <w:proofErr w:type="spellStart"/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>l’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Hermitage</w:t>
      </w:r>
      <w:proofErr w:type="spellEnd"/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>,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1839</w:t>
      </w:r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>,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>diante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da </w:t>
      </w:r>
      <w:bookmarkStart w:id="0" w:name="_GoBack"/>
      <w:bookmarkEnd w:id="0"/>
      <w:proofErr w:type="spellStart"/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>deterioração</w:t>
      </w:r>
      <w:proofErr w:type="spellEnd"/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da </w:t>
      </w:r>
      <w:proofErr w:type="spellStart"/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>saúde</w:t>
      </w:r>
      <w:proofErr w:type="spellEnd"/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do Padre Champagnat, </w:t>
      </w:r>
      <w:r w:rsidR="00067230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Capítulo </w:t>
      </w:r>
      <w:proofErr w:type="spellStart"/>
      <w:r w:rsidR="00067230" w:rsidRPr="00D823BD">
        <w:rPr>
          <w:rFonts w:ascii="Times New Roman" w:eastAsia="Times New Roman" w:hAnsi="Times New Roman" w:cs="Times New Roman"/>
          <w:color w:val="222222"/>
          <w:lang w:eastAsia="es-CL"/>
        </w:rPr>
        <w:t>em</w:t>
      </w:r>
      <w:proofErr w:type="spellEnd"/>
      <w:r w:rsidR="00067230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que </w:t>
      </w:r>
      <w:proofErr w:type="spellStart"/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>foi</w:t>
      </w:r>
      <w:proofErr w:type="spellEnd"/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>escolhido</w:t>
      </w:r>
      <w:proofErr w:type="spellEnd"/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o Ir. Francisco como </w:t>
      </w:r>
      <w:proofErr w:type="spellStart"/>
      <w:r w:rsidR="00067230" w:rsidRPr="00D823BD">
        <w:rPr>
          <w:rFonts w:ascii="Times New Roman" w:eastAsia="Times New Roman" w:hAnsi="Times New Roman" w:cs="Times New Roman"/>
          <w:color w:val="222222"/>
          <w:lang w:eastAsia="es-CL"/>
        </w:rPr>
        <w:t>D</w:t>
      </w:r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>iretor</w:t>
      </w:r>
      <w:r w:rsidR="00067230" w:rsidRPr="00D823BD">
        <w:rPr>
          <w:rFonts w:ascii="Times New Roman" w:eastAsia="Times New Roman" w:hAnsi="Times New Roman" w:cs="Times New Roman"/>
          <w:color w:val="222222"/>
          <w:lang w:eastAsia="es-CL"/>
        </w:rPr>
        <w:t>-G</w:t>
      </w:r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>eral</w:t>
      </w:r>
      <w:proofErr w:type="spellEnd"/>
      <w:r w:rsidR="00156A75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do Instituto.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Participar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am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92 </w:t>
      </w:r>
      <w:proofErr w:type="spellStart"/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Irmãos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dos 280 que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ha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via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n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Instituto. 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O </w:t>
      </w:r>
      <w:proofErr w:type="spellStart"/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seguinte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,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també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l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’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Hermitage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,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f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oi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1852. A partir de 1860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,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houve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8 Capítulos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St.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Genis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Laval. 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A partir de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1907</w:t>
      </w:r>
      <w:r w:rsidR="00F61654" w:rsidRPr="00D823BD">
        <w:rPr>
          <w:rFonts w:ascii="Times New Roman" w:eastAsia="Times New Roman" w:hAnsi="Times New Roman" w:cs="Times New Roman"/>
          <w:color w:val="222222"/>
          <w:lang w:eastAsia="es-CL"/>
        </w:rPr>
        <w:t>,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os cinco 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Capítulos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s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guintes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F61654" w:rsidRPr="00D823BD">
        <w:rPr>
          <w:rFonts w:ascii="Times New Roman" w:eastAsia="Times New Roman" w:hAnsi="Times New Roman" w:cs="Times New Roman"/>
          <w:color w:val="222222"/>
          <w:lang w:eastAsia="es-CL"/>
        </w:rPr>
        <w:t>foram</w:t>
      </w:r>
      <w:proofErr w:type="spellEnd"/>
      <w:r w:rsidR="00F61654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realizados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Grugliasco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, Italia, lugar 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para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onde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se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ha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via</w:t>
      </w:r>
      <w:proofErr w:type="spellEnd"/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trasladado a Casa </w:t>
      </w:r>
      <w:proofErr w:type="spellStart"/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Ge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ral</w:t>
      </w:r>
      <w:proofErr w:type="spellEnd"/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,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1903,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a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proofErr w:type="spellEnd"/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serem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expulsos 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da </w:t>
      </w:r>
      <w:proofErr w:type="spellStart"/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França</w:t>
      </w:r>
      <w:proofErr w:type="spellEnd"/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os </w:t>
      </w:r>
      <w:proofErr w:type="spellStart"/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Irmãos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. Estando a Casa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Geral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Roma, 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a partir 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de 1967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,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lá</w:t>
      </w:r>
      <w:proofErr w:type="spellEnd"/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se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realiza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ram</w:t>
      </w:r>
      <w:proofErr w:type="spellEnd"/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os Capítulos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. 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Capítulo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de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ss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a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n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o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t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eve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d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ua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se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s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s</w:t>
      </w:r>
      <w:r w:rsidR="00574676" w:rsidRPr="00D823BD">
        <w:rPr>
          <w:rFonts w:ascii="Times New Roman" w:eastAsia="Times New Roman" w:hAnsi="Times New Roman" w:cs="Times New Roman"/>
          <w:color w:val="222222"/>
          <w:lang w:eastAsia="es-CL"/>
        </w:rPr>
        <w:t>ões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(1967-1968)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,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resp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ondendo</w:t>
      </w:r>
      <w:proofErr w:type="spellEnd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aos</w:t>
      </w:r>
      <w:proofErr w:type="spellEnd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F61654" w:rsidRPr="00D823BD">
        <w:rPr>
          <w:rFonts w:ascii="Times New Roman" w:eastAsia="Times New Roman" w:hAnsi="Times New Roman" w:cs="Times New Roman"/>
          <w:color w:val="222222"/>
          <w:lang w:eastAsia="es-CL"/>
        </w:rPr>
        <w:t>apelos</w:t>
      </w:r>
      <w:proofErr w:type="spellEnd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do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Vaticano II 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para 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renova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ção</w:t>
      </w:r>
      <w:proofErr w:type="spellEnd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, </w:t>
      </w:r>
      <w:proofErr w:type="spellStart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ou</w:t>
      </w:r>
      <w:proofErr w:type="spellEnd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“</w:t>
      </w:r>
      <w:proofErr w:type="spellStart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aggiornamento</w:t>
      </w:r>
      <w:proofErr w:type="spellEnd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”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. </w:t>
      </w:r>
      <w:proofErr w:type="spellStart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Foi</w:t>
      </w:r>
      <w:proofErr w:type="spellEnd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o 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Capítulo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co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ma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or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participa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ção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toda 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hist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ó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ria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Instituto: 155 </w:t>
      </w:r>
      <w:proofErr w:type="spellStart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Irmãos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. </w:t>
      </w:r>
      <w:proofErr w:type="spellStart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Cumpre</w:t>
      </w:r>
      <w:proofErr w:type="spellEnd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assinalar</w:t>
      </w:r>
      <w:proofErr w:type="spellEnd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q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ue</w:t>
      </w:r>
      <w:proofErr w:type="gramStart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,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 a</w:t>
      </w:r>
      <w:proofErr w:type="gram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partir d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Capítulo de 1993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,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participa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ram</w:t>
      </w:r>
      <w:proofErr w:type="spellEnd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l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eig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como 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convidados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. 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No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XXI Cap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í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tulo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Geral</w:t>
      </w:r>
      <w:proofErr w:type="spellEnd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,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a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proofErr w:type="gram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Mensa</w:t>
      </w:r>
      <w:r w:rsidR="00F61654" w:rsidRPr="00D823BD">
        <w:rPr>
          <w:rFonts w:ascii="Times New Roman" w:eastAsia="Times New Roman" w:hAnsi="Times New Roman" w:cs="Times New Roman"/>
          <w:color w:val="222222"/>
          <w:lang w:eastAsia="es-CL"/>
        </w:rPr>
        <w:t>gem</w:t>
      </w:r>
      <w:proofErr w:type="spellEnd"/>
      <w:r w:rsidR="00F61654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C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apitular</w:t>
      </w:r>
      <w:proofErr w:type="gram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foi</w:t>
      </w:r>
      <w:proofErr w:type="spellEnd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dirigid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a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a todos, </w:t>
      </w:r>
      <w:proofErr w:type="spellStart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Irmãos</w:t>
      </w:r>
      <w:proofErr w:type="spellEnd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e </w:t>
      </w:r>
      <w:proofErr w:type="spellStart"/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Le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i</w:t>
      </w:r>
      <w:r w:rsidR="00E54BCD" w:rsidRPr="00D823BD">
        <w:rPr>
          <w:rFonts w:ascii="Times New Roman" w:eastAsia="Times New Roman" w:hAnsi="Times New Roman" w:cs="Times New Roman"/>
          <w:color w:val="222222"/>
          <w:lang w:eastAsia="es-CL"/>
        </w:rPr>
        <w:t>g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.</w:t>
      </w:r>
    </w:p>
    <w:p w:rsidR="00C221B7" w:rsidRPr="00D823BD" w:rsidRDefault="00C221B7" w:rsidP="00C2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L"/>
        </w:rPr>
      </w:pPr>
    </w:p>
    <w:p w:rsidR="00C221B7" w:rsidRPr="00D823BD" w:rsidRDefault="00C221B7" w:rsidP="00C2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L"/>
        </w:rPr>
      </w:pPr>
      <w:r w:rsidRPr="00D823BD">
        <w:rPr>
          <w:rFonts w:ascii="Times New Roman" w:eastAsia="Times New Roman" w:hAnsi="Times New Roman" w:cs="Times New Roman"/>
          <w:b/>
          <w:bCs/>
          <w:color w:val="222222"/>
          <w:lang w:eastAsia="es-CL"/>
        </w:rPr>
        <w:t>CAPÍTULO PROVINCIAL</w:t>
      </w:r>
    </w:p>
    <w:p w:rsidR="00C221B7" w:rsidRPr="00D823BD" w:rsidRDefault="00E54BCD" w:rsidP="00C221B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lang w:eastAsia="es-CL"/>
        </w:rPr>
      </w:pP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O 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Capítulo Provincial 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é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u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m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as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se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mble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representativa de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u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m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Prov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í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ncia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m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arista específica, que expr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ime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participa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ção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de todos os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Irmãos</w:t>
      </w:r>
      <w:proofErr w:type="spellEnd"/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em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seu</w:t>
      </w:r>
      <w:proofErr w:type="spellEnd"/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go</w:t>
      </w:r>
      <w:r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ve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rno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.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De</w:t>
      </w:r>
      <w:r w:rsidR="002A50DC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v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reunir</w:t>
      </w:r>
      <w:r w:rsidR="002A50DC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-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se p</w:t>
      </w:r>
      <w:r w:rsidR="002A50DC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or </w:t>
      </w:r>
      <w:proofErr w:type="spellStart"/>
      <w:r w:rsidR="002A50DC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ocasião</w:t>
      </w:r>
      <w:proofErr w:type="spellEnd"/>
      <w:r w:rsidR="002A50DC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da </w:t>
      </w:r>
      <w:proofErr w:type="spellStart"/>
      <w:r w:rsidR="002A50DC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posse</w:t>
      </w:r>
      <w:proofErr w:type="spellEnd"/>
      <w:r w:rsidR="002A50DC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do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</w:t>
      </w:r>
      <w:r w:rsidR="002A50DC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>Ir.</w:t>
      </w:r>
      <w:r w:rsidR="00C221B7" w:rsidRPr="00D823BD">
        <w:rPr>
          <w:rFonts w:ascii="Times New Roman" w:eastAsia="Times New Roman" w:hAnsi="Times New Roman" w:cs="Times New Roman"/>
          <w:color w:val="222222"/>
          <w:lang w:val="es-ES_tradnl" w:eastAsia="es-CL"/>
        </w:rPr>
        <w:t xml:space="preserve"> Provincial.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Constitu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i</w:t>
      </w:r>
      <w:proofErr w:type="spellEnd"/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-se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numa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autoridad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extraordinaria </w:t>
      </w:r>
      <w:proofErr w:type="spellStart"/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em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n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í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vel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provincial.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T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em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fun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ções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caráter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deliberativo, como </w:t>
      </w:r>
      <w:proofErr w:type="spellStart"/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fazer</w:t>
      </w:r>
      <w:proofErr w:type="spellEnd"/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seu</w:t>
      </w:r>
      <w:proofErr w:type="spellEnd"/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próprio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R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eg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mento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, </w:t>
      </w:r>
      <w:proofErr w:type="spellStart"/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fixar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número de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Conse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lhei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P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rovincia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eleg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ê</w:t>
      </w:r>
      <w:proofErr w:type="spellEnd"/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-los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; 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u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tras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caráter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consultivo, como sugerir as 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grandes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l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inhas</w:t>
      </w:r>
      <w:proofErr w:type="spellEnd"/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de </w:t>
      </w:r>
      <w:proofErr w:type="spellStart"/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a</w:t>
      </w:r>
      <w:r w:rsidR="00F61654" w:rsidRPr="00D823BD">
        <w:rPr>
          <w:rFonts w:ascii="Times New Roman" w:eastAsia="Times New Roman" w:hAnsi="Times New Roman" w:cs="Times New Roman"/>
          <w:color w:val="222222"/>
          <w:lang w:eastAsia="es-CL"/>
        </w:rPr>
        <w:t>ção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para 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período de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go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v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erno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tr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ê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a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n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os que se inicia</w:t>
      </w:r>
      <w:r w:rsidR="00CD2FC7" w:rsidRPr="00D823BD">
        <w:rPr>
          <w:rStyle w:val="Refdenotaalpie"/>
          <w:rFonts w:ascii="Times New Roman" w:eastAsia="Times New Roman" w:hAnsi="Times New Roman" w:cs="Times New Roman"/>
          <w:color w:val="222222"/>
          <w:lang w:eastAsia="es-CL"/>
        </w:rPr>
        <w:footnoteReference w:id="2"/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. 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Coincidindo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co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os períodos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triena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nom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eação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Ir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. Provincial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,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fre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quê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ncia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gram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d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os 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Capítulos</w:t>
      </w:r>
      <w:proofErr w:type="gram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é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2A50DC" w:rsidRPr="00D823BD">
        <w:rPr>
          <w:rFonts w:ascii="Times New Roman" w:eastAsia="Times New Roman" w:hAnsi="Times New Roman" w:cs="Times New Roman"/>
          <w:color w:val="222222"/>
          <w:lang w:eastAsia="es-CL"/>
        </w:rPr>
        <w:t>também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trienal.</w:t>
      </w:r>
    </w:p>
    <w:p w:rsidR="00C221B7" w:rsidRPr="00D823BD" w:rsidRDefault="00C221B7" w:rsidP="00C2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L"/>
        </w:rPr>
      </w:pPr>
    </w:p>
    <w:p w:rsidR="00C221B7" w:rsidRPr="00D823BD" w:rsidRDefault="00C221B7" w:rsidP="00C2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L"/>
        </w:rPr>
      </w:pPr>
      <w:r w:rsidRPr="00D823BD">
        <w:rPr>
          <w:rFonts w:ascii="Times New Roman" w:eastAsia="Times New Roman" w:hAnsi="Times New Roman" w:cs="Times New Roman"/>
          <w:b/>
          <w:bCs/>
          <w:color w:val="222222"/>
          <w:lang w:eastAsia="es-CL"/>
        </w:rPr>
        <w:t>CONFER</w:t>
      </w:r>
      <w:r w:rsidR="002A50DC" w:rsidRPr="00D823BD">
        <w:rPr>
          <w:rFonts w:ascii="Times New Roman" w:eastAsia="Times New Roman" w:hAnsi="Times New Roman" w:cs="Times New Roman"/>
          <w:b/>
          <w:bCs/>
          <w:color w:val="222222"/>
          <w:lang w:eastAsia="es-CL"/>
        </w:rPr>
        <w:t>Ê</w:t>
      </w:r>
      <w:r w:rsidRPr="00D823BD">
        <w:rPr>
          <w:rFonts w:ascii="Times New Roman" w:eastAsia="Times New Roman" w:hAnsi="Times New Roman" w:cs="Times New Roman"/>
          <w:b/>
          <w:bCs/>
          <w:color w:val="222222"/>
          <w:lang w:eastAsia="es-CL"/>
        </w:rPr>
        <w:t>NCIA GERAL</w:t>
      </w:r>
    </w:p>
    <w:p w:rsidR="00C221B7" w:rsidRPr="00D823BD" w:rsidRDefault="004E2081" w:rsidP="00C22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</w:pP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É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u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m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a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s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s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mble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consultiva comp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sta p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elo Ir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. Superior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-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Geral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, 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pelo Ir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.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Vi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gá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rio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-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Geral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, 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pelos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Ir</w:t>
      </w:r>
      <w:r w:rsidR="00F61654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s</w:t>
      </w:r>
      <w:proofErr w:type="spellEnd"/>
      <w:r w:rsidR="00F61654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.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Conse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lheiros</w:t>
      </w:r>
      <w:proofErr w:type="spellEnd"/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-Gerais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,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proofErr w:type="gramStart"/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pelos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Ir</w:t>
      </w:r>
      <w:r w:rsidR="00F61654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s</w:t>
      </w:r>
      <w:proofErr w:type="spellEnd"/>
      <w:proofErr w:type="gramEnd"/>
      <w:r w:rsidR="00F61654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.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Provincia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pe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los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Ir</w:t>
      </w:r>
      <w:r w:rsidR="00F61654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s</w:t>
      </w:r>
      <w:proofErr w:type="spellEnd"/>
      <w:r w:rsidR="00F61654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.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Superiores de Distrito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s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. 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É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convocada para: consolidar 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unidad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d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Instituto 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permitir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contatos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diretos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d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s Superiores entre s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co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Irmão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Superior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-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Geral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e 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os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membros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de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s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u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Conse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lh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;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estudar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as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questões</w:t>
      </w:r>
      <w:proofErr w:type="spellEnd"/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proofErr w:type="gramStart"/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de 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inter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esse</w:t>
      </w:r>
      <w:proofErr w:type="spellEnd"/>
      <w:proofErr w:type="gram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geral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propor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solu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ções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. 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O Ir. 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Superior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-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Ge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ral</w:t>
      </w:r>
      <w:proofErr w:type="spellEnd"/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a </w:t>
      </w:r>
      <w:r w:rsidR="009C1540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reúne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entre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do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Capítulos 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G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era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s. P</w:t>
      </w:r>
      <w:r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ode</w:t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r w:rsidR="009C1540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convidar </w:t>
      </w:r>
      <w:proofErr w:type="spellStart"/>
      <w:r w:rsidR="009C1540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outras</w:t>
      </w:r>
      <w:proofErr w:type="spellEnd"/>
      <w:r w:rsidR="009C1540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</w:t>
      </w:r>
      <w:proofErr w:type="spellStart"/>
      <w:r w:rsidR="009C1540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pessoas</w:t>
      </w:r>
      <w:proofErr w:type="spellEnd"/>
      <w:r w:rsidR="009C1540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, se o </w:t>
      </w:r>
      <w:proofErr w:type="spellStart"/>
      <w:r w:rsidR="009C1540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julgar</w:t>
      </w:r>
      <w:proofErr w:type="spellEnd"/>
      <w:r w:rsidR="009C1540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 oportuno</w:t>
      </w:r>
      <w:r w:rsidR="00CD2FC7" w:rsidRPr="00D823BD">
        <w:rPr>
          <w:rStyle w:val="Refdenotaalpie"/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footnoteReference w:id="3"/>
      </w:r>
      <w:r w:rsidR="00C221B7" w:rsidRPr="00D823BD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 xml:space="preserve">.  </w:t>
      </w:r>
    </w:p>
    <w:p w:rsidR="00014216" w:rsidRPr="00D823BD" w:rsidRDefault="00014216" w:rsidP="00C2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L"/>
        </w:rPr>
      </w:pPr>
    </w:p>
    <w:p w:rsidR="00C221B7" w:rsidRPr="00D823BD" w:rsidRDefault="004F418D" w:rsidP="00C2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L"/>
        </w:rPr>
      </w:pP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A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Prime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Confer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ê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ncia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Geral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t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v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lugar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Roma,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1971. Para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ela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, 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Ir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.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Bas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í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lio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Rueda,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ent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ão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Superior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-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Geral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, se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dirigi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u</w:t>
      </w:r>
      <w:proofErr w:type="spellEnd"/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aos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P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rovincia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co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su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con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he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cida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“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Medita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ção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voz alta”.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lastRenderedPageBreak/>
        <w:t>Es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s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Confer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ê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ncia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t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v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que 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enfrentar,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discernimento</w:t>
      </w:r>
      <w:proofErr w:type="spellEnd"/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,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evolu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ção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acelerada d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mundo, 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Ig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r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j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Instituto.</w:t>
      </w:r>
    </w:p>
    <w:p w:rsidR="00C221B7" w:rsidRPr="00D823BD" w:rsidRDefault="00C221B7" w:rsidP="00C2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L"/>
        </w:rPr>
      </w:pPr>
    </w:p>
    <w:p w:rsidR="00C221B7" w:rsidRPr="00D823BD" w:rsidRDefault="008A206A" w:rsidP="00C2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L"/>
        </w:rPr>
      </w:pP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Todas 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as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Confer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ê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ncias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se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realiza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ram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Roma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, </w:t>
      </w:r>
      <w:proofErr w:type="spellStart"/>
      <w:r w:rsidR="00F61654" w:rsidRPr="00D823BD">
        <w:rPr>
          <w:rFonts w:ascii="Times New Roman" w:eastAsia="Times New Roman" w:hAnsi="Times New Roman" w:cs="Times New Roman"/>
          <w:color w:val="222222"/>
          <w:lang w:eastAsia="es-CL"/>
        </w:rPr>
        <w:t>exceto</w:t>
      </w:r>
      <w:proofErr w:type="spellEnd"/>
      <w:r w:rsidR="00F61654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a de 1989, 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realiz</w:t>
      </w:r>
      <w:r w:rsidR="00F61654" w:rsidRPr="00D823BD">
        <w:rPr>
          <w:rFonts w:ascii="Times New Roman" w:eastAsia="Times New Roman" w:hAnsi="Times New Roman" w:cs="Times New Roman"/>
          <w:color w:val="222222"/>
          <w:lang w:eastAsia="es-CL"/>
        </w:rPr>
        <w:t>ada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Veranópolis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, Brasil, convocada p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elo Ir.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 Charles Howard, 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levando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em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nta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que </w:t>
      </w:r>
      <w:r w:rsidR="00F61654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a 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América se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prepara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v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para 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o V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Centená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rio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su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evangeliza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ção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.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A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lém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dos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P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rovincia</w:t>
      </w:r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s</w:t>
      </w:r>
      <w:proofErr w:type="spellEnd"/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,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convidou</w:t>
      </w:r>
      <w:proofErr w:type="spellEnd"/>
      <w:r w:rsidRPr="00D823BD">
        <w:rPr>
          <w:rFonts w:ascii="Times New Roman" w:eastAsia="Times New Roman" w:hAnsi="Times New Roman" w:cs="Times New Roman"/>
          <w:color w:val="222222"/>
          <w:lang w:eastAsia="es-CL"/>
        </w:rPr>
        <w:t>-se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u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grupo de </w:t>
      </w:r>
      <w:proofErr w:type="spellStart"/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jovens</w:t>
      </w:r>
      <w:proofErr w:type="spellEnd"/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Irmãos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de diversas </w:t>
      </w:r>
      <w:proofErr w:type="spellStart"/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P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rov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í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ncias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.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2005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,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a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Confer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ê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ncia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Geral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se </w:t>
      </w:r>
      <w:proofErr w:type="spellStart"/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reuniu</w:t>
      </w:r>
      <w:proofErr w:type="spellEnd"/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Sri Lanka.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2013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, 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Confer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ê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ncia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se </w:t>
      </w:r>
      <w:proofErr w:type="spellStart"/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realizou</w:t>
      </w:r>
      <w:proofErr w:type="spellEnd"/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m</w:t>
      </w:r>
      <w:proofErr w:type="spellEnd"/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l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’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Hermitage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,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onde</w:t>
      </w:r>
      <w:proofErr w:type="spellEnd"/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, </w:t>
      </w:r>
      <w:proofErr w:type="spellStart"/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além</w:t>
      </w:r>
      <w:proofErr w:type="spellEnd"/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dos </w:t>
      </w:r>
      <w:proofErr w:type="spellStart"/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P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rovincia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f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oram</w:t>
      </w:r>
      <w:proofErr w:type="spellEnd"/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convidados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os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membros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dos Secretariados. Cada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Confer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ê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ncia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se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distingui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u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por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alg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um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acento,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orienta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ção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o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u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pro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j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eto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especial. </w:t>
      </w:r>
      <w:proofErr w:type="spellStart"/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N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Confer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ê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ncia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de 1997 se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com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eça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a 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convidar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l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eig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l</w:t>
      </w:r>
      <w:r w:rsidR="00F0300C" w:rsidRPr="00D823BD">
        <w:rPr>
          <w:rFonts w:ascii="Times New Roman" w:eastAsia="Times New Roman" w:hAnsi="Times New Roman" w:cs="Times New Roman"/>
          <w:color w:val="222222"/>
          <w:lang w:eastAsia="es-CL"/>
        </w:rPr>
        <w:t>eig</w:t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>as</w:t>
      </w:r>
      <w:proofErr w:type="spellEnd"/>
      <w:r w:rsidR="00CD2FC7" w:rsidRPr="00D823BD">
        <w:rPr>
          <w:rStyle w:val="Refdenotaalpie"/>
          <w:rFonts w:ascii="Times New Roman" w:eastAsia="Times New Roman" w:hAnsi="Times New Roman" w:cs="Times New Roman"/>
          <w:color w:val="222222"/>
          <w:lang w:eastAsia="es-CL"/>
        </w:rPr>
        <w:footnoteReference w:id="4"/>
      </w:r>
      <w:r w:rsidR="00C221B7" w:rsidRPr="00D823BD">
        <w:rPr>
          <w:rFonts w:ascii="Times New Roman" w:eastAsia="Times New Roman" w:hAnsi="Times New Roman" w:cs="Times New Roman"/>
          <w:color w:val="222222"/>
          <w:lang w:eastAsia="es-CL"/>
        </w:rPr>
        <w:t xml:space="preserve">. </w:t>
      </w:r>
    </w:p>
    <w:p w:rsidR="00C221B7" w:rsidRPr="00D823BD" w:rsidRDefault="00C221B7" w:rsidP="00C2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L"/>
        </w:rPr>
      </w:pPr>
    </w:p>
    <w:p w:rsidR="00C221B7" w:rsidRPr="00D823BD" w:rsidRDefault="00C221B7" w:rsidP="00C2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L"/>
        </w:rPr>
      </w:pPr>
      <w:r w:rsidRPr="00D823BD">
        <w:rPr>
          <w:rFonts w:ascii="Times New Roman" w:eastAsia="Times New Roman" w:hAnsi="Times New Roman" w:cs="Times New Roman"/>
          <w:b/>
          <w:bCs/>
          <w:color w:val="222222"/>
          <w:lang w:eastAsia="es-CL"/>
        </w:rPr>
        <w:t>AS</w:t>
      </w:r>
      <w:r w:rsidR="008B0233" w:rsidRPr="00D823BD">
        <w:rPr>
          <w:rFonts w:ascii="Times New Roman" w:eastAsia="Times New Roman" w:hAnsi="Times New Roman" w:cs="Times New Roman"/>
          <w:b/>
          <w:bCs/>
          <w:color w:val="222222"/>
          <w:lang w:eastAsia="es-CL"/>
        </w:rPr>
        <w:t>SE</w:t>
      </w:r>
      <w:r w:rsidRPr="00D823BD">
        <w:rPr>
          <w:rFonts w:ascii="Times New Roman" w:eastAsia="Times New Roman" w:hAnsi="Times New Roman" w:cs="Times New Roman"/>
          <w:b/>
          <w:bCs/>
          <w:color w:val="222222"/>
          <w:lang w:eastAsia="es-CL"/>
        </w:rPr>
        <w:t>MBLE</w:t>
      </w:r>
      <w:r w:rsidR="008B0233" w:rsidRPr="00D823BD">
        <w:rPr>
          <w:rFonts w:ascii="Times New Roman" w:eastAsia="Times New Roman" w:hAnsi="Times New Roman" w:cs="Times New Roman"/>
          <w:b/>
          <w:bCs/>
          <w:color w:val="222222"/>
          <w:lang w:eastAsia="es-CL"/>
        </w:rPr>
        <w:t>I</w:t>
      </w:r>
      <w:r w:rsidRPr="00D823BD">
        <w:rPr>
          <w:rFonts w:ascii="Times New Roman" w:eastAsia="Times New Roman" w:hAnsi="Times New Roman" w:cs="Times New Roman"/>
          <w:b/>
          <w:bCs/>
          <w:color w:val="222222"/>
          <w:lang w:eastAsia="es-CL"/>
        </w:rPr>
        <w:t>A PROVINCIAL</w:t>
      </w:r>
    </w:p>
    <w:p w:rsidR="00C221B7" w:rsidRPr="00D823BD" w:rsidRDefault="008B0233" w:rsidP="00C2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s-AR" w:eastAsia="es-CL"/>
        </w:rPr>
      </w:pPr>
      <w:r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É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u</w:t>
      </w:r>
      <w:r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m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reuni</w:t>
      </w:r>
      <w:r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ão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aberta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a todos os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Irmãos</w:t>
      </w:r>
      <w:proofErr w:type="spellEnd"/>
      <w:r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, 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para f</w:t>
      </w:r>
      <w:r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avorecer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contatos</w:t>
      </w:r>
      <w:proofErr w:type="spellEnd"/>
      <w:r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entre si e entre as comunidades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, </w:t>
      </w:r>
      <w:r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e suscitar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r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inter</w:t>
      </w:r>
      <w:r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esse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r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de todos pelo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exame</w:t>
      </w:r>
      <w:proofErr w:type="spellEnd"/>
      <w:r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dos </w:t>
      </w:r>
      <w:proofErr w:type="spellStart"/>
      <w:r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as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s</w:t>
      </w:r>
      <w:r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untos</w:t>
      </w:r>
      <w:proofErr w:type="spellEnd"/>
      <w:r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importantes 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que </w:t>
      </w:r>
      <w:proofErr w:type="spellStart"/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dizem</w:t>
      </w:r>
      <w:proofErr w:type="spellEnd"/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respeito</w:t>
      </w:r>
      <w:proofErr w:type="spellEnd"/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à 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Provincia. </w:t>
      </w:r>
      <w:proofErr w:type="spellStart"/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Essa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Asse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mble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é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consultiva. 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O Ir. 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Provincial p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de 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convidar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també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o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u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tras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pe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s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soas</w:t>
      </w:r>
      <w:proofErr w:type="spellEnd"/>
      <w:r w:rsidR="00CD2FC7" w:rsidRPr="00D823BD">
        <w:rPr>
          <w:rStyle w:val="Refdenotaalpie"/>
          <w:rFonts w:ascii="Times New Roman" w:eastAsia="Times New Roman" w:hAnsi="Times New Roman" w:cs="Times New Roman"/>
          <w:color w:val="222222"/>
          <w:lang w:val="es-AR" w:eastAsia="es-CL"/>
        </w:rPr>
        <w:footnoteReference w:id="5"/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.  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Capítulo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Geral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de 1968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oficializ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ou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recomend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ou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as </w:t>
      </w:r>
      <w:proofErr w:type="spellStart"/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As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s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mble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Provincia</w:t>
      </w:r>
      <w:r w:rsidR="00F61654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i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s</w:t>
      </w:r>
      <w:proofErr w:type="spellEnd"/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, tal como aparece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nas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Constitu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içõ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es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: “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Irmão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Provincial p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de convocar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u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m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s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s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mble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P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rovincial”</w:t>
      </w:r>
      <w:r w:rsidR="00CD2FC7" w:rsidRPr="00D823BD">
        <w:rPr>
          <w:rStyle w:val="Refdenotaalpie"/>
          <w:rFonts w:ascii="Times New Roman" w:eastAsia="Times New Roman" w:hAnsi="Times New Roman" w:cs="Times New Roman"/>
          <w:color w:val="222222"/>
          <w:lang w:val="es-AR" w:eastAsia="es-CL"/>
        </w:rPr>
        <w:footnoteReference w:id="6"/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. A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fre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q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u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ê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ncia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das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s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s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mble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P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rovincia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depende d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os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costumes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das Unidades Administrativas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: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para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algu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mas</w:t>
      </w:r>
      <w:proofErr w:type="spellEnd"/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é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anual, para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o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u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tras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trienal,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o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u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então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circunstancialmente</w:t>
      </w:r>
      <w:r w:rsidR="00F61654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,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por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motivo de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alg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um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tema importante para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refle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tir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. Para a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participa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ção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nas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s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s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e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mble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i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o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crit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é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rio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m</w:t>
      </w:r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ai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12635E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adotado</w:t>
      </w:r>
      <w:proofErr w:type="spellEnd"/>
      <w:r w:rsidR="00F133A1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F133A1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foi</w:t>
      </w:r>
      <w:proofErr w:type="spellEnd"/>
      <w:r w:rsidR="00F133A1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o de convi</w:t>
      </w:r>
      <w:r w:rsidR="00813089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dar </w:t>
      </w:r>
      <w:proofErr w:type="spellStart"/>
      <w:r w:rsidR="00813089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abertamente</w:t>
      </w:r>
      <w:proofErr w:type="spellEnd"/>
      <w:r w:rsidR="00813089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todos os </w:t>
      </w:r>
      <w:proofErr w:type="spellStart"/>
      <w:r w:rsidR="00813089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Irmãos</w:t>
      </w:r>
      <w:proofErr w:type="spellEnd"/>
      <w:r w:rsidR="00F133A1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, </w:t>
      </w:r>
      <w:proofErr w:type="spellStart"/>
      <w:r w:rsidR="00F133A1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bem</w:t>
      </w:r>
      <w:proofErr w:type="spellEnd"/>
      <w:r w:rsidR="00F133A1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como 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determinar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u</w:t>
      </w:r>
      <w:r w:rsidR="00F133A1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m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número de </w:t>
      </w:r>
      <w:r w:rsidR="00F133A1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convidados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 xml:space="preserve"> </w:t>
      </w:r>
      <w:proofErr w:type="spellStart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l</w:t>
      </w:r>
      <w:r w:rsidR="00F133A1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eig</w:t>
      </w:r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os</w:t>
      </w:r>
      <w:proofErr w:type="spellEnd"/>
      <w:r w:rsidR="00C221B7" w:rsidRPr="00D823BD">
        <w:rPr>
          <w:rFonts w:ascii="Times New Roman" w:eastAsia="Times New Roman" w:hAnsi="Times New Roman" w:cs="Times New Roman"/>
          <w:color w:val="222222"/>
          <w:lang w:val="es-AR" w:eastAsia="es-CL"/>
        </w:rPr>
        <w:t>.</w:t>
      </w:r>
    </w:p>
    <w:p w:rsidR="00C221B7" w:rsidRPr="00D823BD" w:rsidRDefault="00C221B7" w:rsidP="00C2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s-AR" w:eastAsia="es-CL"/>
        </w:rPr>
      </w:pPr>
    </w:p>
    <w:p w:rsidR="00C221B7" w:rsidRDefault="00C221B7" w:rsidP="00C221B7">
      <w:pPr>
        <w:jc w:val="both"/>
      </w:pPr>
    </w:p>
    <w:p w:rsidR="00C221B7" w:rsidRDefault="00C221B7" w:rsidP="00C221B7">
      <w:pPr>
        <w:jc w:val="both"/>
      </w:pPr>
    </w:p>
    <w:p w:rsidR="003A05F4" w:rsidRDefault="003A05F4" w:rsidP="00C221B7">
      <w:pPr>
        <w:jc w:val="both"/>
      </w:pPr>
    </w:p>
    <w:p w:rsidR="003A05F4" w:rsidRDefault="003A05F4" w:rsidP="00014216">
      <w:pPr>
        <w:spacing w:after="0"/>
        <w:jc w:val="both"/>
      </w:pPr>
      <w:r>
        <w:t>--------------------------------------------------------------------</w:t>
      </w:r>
    </w:p>
    <w:p w:rsidR="003A05F4" w:rsidRDefault="003A05F4" w:rsidP="003A05F4">
      <w:pPr>
        <w:pStyle w:val="Textonotapie"/>
        <w:rPr>
          <w:rFonts w:ascii="Times New Roman" w:hAnsi="Times New Roman" w:cs="Times New Roman"/>
          <w:lang w:val="es-ES"/>
        </w:rPr>
      </w:pPr>
      <w:r>
        <w:rPr>
          <w:rStyle w:val="Refdenotaalpie"/>
          <w:rFonts w:ascii="Times New Roman" w:hAnsi="Times New Roman" w:cs="Times New Roman"/>
        </w:rPr>
        <w:t>4</w:t>
      </w:r>
      <w:r w:rsidR="00C37D0F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lang w:val="es-ES"/>
        </w:rPr>
        <w:t xml:space="preserve"> página web d</w:t>
      </w:r>
      <w:r w:rsidR="00C37D0F">
        <w:rPr>
          <w:rFonts w:ascii="Times New Roman" w:hAnsi="Times New Roman" w:cs="Times New Roman"/>
          <w:lang w:val="es-ES"/>
        </w:rPr>
        <w:t>o</w:t>
      </w:r>
      <w:r>
        <w:rPr>
          <w:rFonts w:ascii="Times New Roman" w:hAnsi="Times New Roman" w:cs="Times New Roman"/>
          <w:lang w:val="es-ES"/>
        </w:rPr>
        <w:t xml:space="preserve"> Instituto está a </w:t>
      </w:r>
      <w:proofErr w:type="spellStart"/>
      <w:r>
        <w:rPr>
          <w:rFonts w:ascii="Times New Roman" w:hAnsi="Times New Roman" w:cs="Times New Roman"/>
          <w:lang w:val="es-ES"/>
        </w:rPr>
        <w:t>hist</w:t>
      </w:r>
      <w:r w:rsidR="00C37D0F">
        <w:rPr>
          <w:rFonts w:ascii="Times New Roman" w:hAnsi="Times New Roman" w:cs="Times New Roman"/>
          <w:lang w:val="es-ES"/>
        </w:rPr>
        <w:t>ó</w:t>
      </w:r>
      <w:r>
        <w:rPr>
          <w:rFonts w:ascii="Times New Roman" w:hAnsi="Times New Roman" w:cs="Times New Roman"/>
          <w:lang w:val="es-ES"/>
        </w:rPr>
        <w:t>ria</w:t>
      </w:r>
      <w:proofErr w:type="spellEnd"/>
      <w:r>
        <w:rPr>
          <w:rFonts w:ascii="Times New Roman" w:hAnsi="Times New Roman" w:cs="Times New Roman"/>
          <w:lang w:val="es-ES"/>
        </w:rPr>
        <w:t xml:space="preserve"> das </w:t>
      </w:r>
      <w:proofErr w:type="spellStart"/>
      <w:r>
        <w:rPr>
          <w:rFonts w:ascii="Times New Roman" w:hAnsi="Times New Roman" w:cs="Times New Roman"/>
          <w:lang w:val="es-ES"/>
        </w:rPr>
        <w:t>Confer</w:t>
      </w:r>
      <w:r w:rsidR="00C37D0F">
        <w:rPr>
          <w:rFonts w:ascii="Times New Roman" w:hAnsi="Times New Roman" w:cs="Times New Roman"/>
          <w:lang w:val="es-ES"/>
        </w:rPr>
        <w:t>ê</w:t>
      </w:r>
      <w:r>
        <w:rPr>
          <w:rFonts w:ascii="Times New Roman" w:hAnsi="Times New Roman" w:cs="Times New Roman"/>
          <w:lang w:val="es-ES"/>
        </w:rPr>
        <w:t>ncias</w:t>
      </w:r>
      <w:proofErr w:type="spellEnd"/>
      <w:r>
        <w:rPr>
          <w:rFonts w:ascii="Times New Roman" w:hAnsi="Times New Roman" w:cs="Times New Roman"/>
          <w:lang w:val="es-ES"/>
        </w:rPr>
        <w:t xml:space="preserve"> Gera</w:t>
      </w:r>
      <w:r w:rsidR="00C37D0F">
        <w:rPr>
          <w:rFonts w:ascii="Times New Roman" w:hAnsi="Times New Roman" w:cs="Times New Roman"/>
          <w:lang w:val="es-ES"/>
        </w:rPr>
        <w:t>i</w:t>
      </w:r>
      <w:r>
        <w:rPr>
          <w:rFonts w:ascii="Times New Roman" w:hAnsi="Times New Roman" w:cs="Times New Roman"/>
          <w:lang w:val="es-ES"/>
        </w:rPr>
        <w:t>s.</w:t>
      </w:r>
    </w:p>
    <w:p w:rsidR="003A05F4" w:rsidRDefault="003A05F4" w:rsidP="003A05F4">
      <w:pPr>
        <w:pStyle w:val="Textonotapie"/>
        <w:ind w:left="1416"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URL: </w:t>
      </w:r>
      <w:hyperlink r:id="rId8" w:history="1">
        <w:r>
          <w:rPr>
            <w:rStyle w:val="Hipervnculo"/>
            <w:rFonts w:ascii="Times New Roman" w:hAnsi="Times New Roman" w:cs="Times New Roman"/>
            <w:lang w:val="es-ES"/>
          </w:rPr>
          <w:t>http://www.champagnat.org/401.php?a=8</w:t>
        </w:r>
      </w:hyperlink>
      <w:r>
        <w:rPr>
          <w:rFonts w:ascii="Times New Roman" w:hAnsi="Times New Roman" w:cs="Times New Roman"/>
          <w:lang w:val="es-ES"/>
        </w:rPr>
        <w:t xml:space="preserve"> </w:t>
      </w:r>
    </w:p>
    <w:p w:rsidR="003A05F4" w:rsidRDefault="003A05F4" w:rsidP="003A05F4">
      <w:pPr>
        <w:pStyle w:val="Textonotapie"/>
        <w:rPr>
          <w:rFonts w:ascii="Times New Roman" w:hAnsi="Times New Roman" w:cs="Times New Roman"/>
          <w:lang w:val="es-ES"/>
        </w:rPr>
      </w:pPr>
      <w:r>
        <w:rPr>
          <w:rStyle w:val="Refdenotaalpie"/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es-ES"/>
        </w:rPr>
        <w:t xml:space="preserve">Cf. </w:t>
      </w:r>
      <w:proofErr w:type="spellStart"/>
      <w:r>
        <w:rPr>
          <w:rFonts w:ascii="Times New Roman" w:hAnsi="Times New Roman" w:cs="Times New Roman"/>
          <w:lang w:val="es-ES"/>
        </w:rPr>
        <w:t>Constitu</w:t>
      </w:r>
      <w:r w:rsidR="0076480E">
        <w:rPr>
          <w:rFonts w:ascii="Times New Roman" w:hAnsi="Times New Roman" w:cs="Times New Roman"/>
          <w:lang w:val="es-ES"/>
        </w:rPr>
        <w:t>ições</w:t>
      </w:r>
      <w:proofErr w:type="spellEnd"/>
      <w:r>
        <w:rPr>
          <w:rFonts w:ascii="Times New Roman" w:hAnsi="Times New Roman" w:cs="Times New Roman"/>
          <w:lang w:val="es-ES"/>
        </w:rPr>
        <w:t xml:space="preserve"> dos </w:t>
      </w:r>
      <w:proofErr w:type="spellStart"/>
      <w:r w:rsidR="0076480E">
        <w:rPr>
          <w:rFonts w:ascii="Times New Roman" w:hAnsi="Times New Roman" w:cs="Times New Roman"/>
          <w:lang w:val="es-ES"/>
        </w:rPr>
        <w:t>Irs</w:t>
      </w:r>
      <w:proofErr w:type="spellEnd"/>
      <w:r w:rsidR="0076480E">
        <w:rPr>
          <w:rFonts w:ascii="Times New Roman" w:hAnsi="Times New Roman" w:cs="Times New Roman"/>
          <w:lang w:val="es-ES"/>
        </w:rPr>
        <w:t>.</w:t>
      </w:r>
      <w:r>
        <w:rPr>
          <w:rFonts w:ascii="Times New Roman" w:hAnsi="Times New Roman" w:cs="Times New Roman"/>
          <w:lang w:val="es-ES"/>
        </w:rPr>
        <w:t xml:space="preserve"> Maristas</w:t>
      </w:r>
      <w:r w:rsidR="0076480E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151</w:t>
      </w:r>
    </w:p>
    <w:p w:rsidR="003A05F4" w:rsidRDefault="003A05F4" w:rsidP="003A05F4">
      <w:pPr>
        <w:pStyle w:val="Textonotapie"/>
        <w:rPr>
          <w:rFonts w:ascii="Times New Roman" w:hAnsi="Times New Roman" w:cs="Times New Roman"/>
          <w:lang w:val="es-ES"/>
        </w:rPr>
      </w:pPr>
      <w:r>
        <w:rPr>
          <w:rStyle w:val="Refdenotaalpie"/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es-ES"/>
        </w:rPr>
        <w:t>Cf</w:t>
      </w:r>
      <w:r w:rsidR="0076480E">
        <w:rPr>
          <w:rFonts w:ascii="Times New Roman" w:hAnsi="Times New Roman" w:cs="Times New Roman"/>
          <w:lang w:val="es-ES"/>
        </w:rPr>
        <w:t>.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Constitu</w:t>
      </w:r>
      <w:r w:rsidR="0076480E">
        <w:rPr>
          <w:rFonts w:ascii="Times New Roman" w:hAnsi="Times New Roman" w:cs="Times New Roman"/>
          <w:lang w:val="es-ES"/>
        </w:rPr>
        <w:t>ições</w:t>
      </w:r>
      <w:proofErr w:type="spellEnd"/>
      <w:r w:rsidR="0076480E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151.9</w:t>
      </w:r>
    </w:p>
    <w:p w:rsidR="00C221B7" w:rsidRDefault="00C221B7" w:rsidP="00C221B7">
      <w:pPr>
        <w:jc w:val="both"/>
      </w:pPr>
    </w:p>
    <w:p w:rsidR="00C221B7" w:rsidRDefault="00C221B7" w:rsidP="00C221B7">
      <w:pPr>
        <w:jc w:val="both"/>
      </w:pPr>
    </w:p>
    <w:p w:rsidR="00C221B7" w:rsidRDefault="00C221B7" w:rsidP="00C2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AR" w:eastAsia="es-CL"/>
        </w:rPr>
      </w:pPr>
    </w:p>
    <w:p w:rsidR="00C221B7" w:rsidRDefault="00C221B7" w:rsidP="00C22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AR" w:eastAsia="es-CL"/>
        </w:rPr>
      </w:pPr>
    </w:p>
    <w:sectPr w:rsidR="00C221B7" w:rsidSect="00D823B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70" w:rsidRDefault="00501B70" w:rsidP="00C221B7">
      <w:pPr>
        <w:spacing w:after="0" w:line="240" w:lineRule="auto"/>
      </w:pPr>
      <w:r>
        <w:separator/>
      </w:r>
    </w:p>
  </w:endnote>
  <w:endnote w:type="continuationSeparator" w:id="0">
    <w:p w:rsidR="00501B70" w:rsidRDefault="00501B70" w:rsidP="00C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70" w:rsidRDefault="00501B70" w:rsidP="00C221B7">
      <w:pPr>
        <w:spacing w:after="0" w:line="240" w:lineRule="auto"/>
      </w:pPr>
      <w:r>
        <w:separator/>
      </w:r>
    </w:p>
  </w:footnote>
  <w:footnote w:type="continuationSeparator" w:id="0">
    <w:p w:rsidR="00501B70" w:rsidRDefault="00501B70" w:rsidP="00C221B7">
      <w:pPr>
        <w:spacing w:after="0" w:line="240" w:lineRule="auto"/>
      </w:pPr>
      <w:r>
        <w:continuationSeparator/>
      </w:r>
    </w:p>
  </w:footnote>
  <w:footnote w:id="1">
    <w:p w:rsidR="00CD2FC7" w:rsidRPr="00CD2FC7" w:rsidRDefault="00CD2FC7">
      <w:pPr>
        <w:pStyle w:val="Textonotapie"/>
        <w:rPr>
          <w:rFonts w:ascii="Times New Roman" w:hAnsi="Times New Roman" w:cs="Times New Roman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864544">
        <w:rPr>
          <w:rFonts w:ascii="Times New Roman" w:hAnsi="Times New Roman" w:cs="Times New Roman"/>
          <w:lang w:val="es-ES"/>
        </w:rPr>
        <w:t xml:space="preserve">Cf. </w:t>
      </w:r>
      <w:proofErr w:type="spellStart"/>
      <w:r w:rsidRPr="00864544">
        <w:rPr>
          <w:rFonts w:ascii="Times New Roman" w:hAnsi="Times New Roman" w:cs="Times New Roman"/>
          <w:lang w:val="es-ES"/>
        </w:rPr>
        <w:t>Constitu</w:t>
      </w:r>
      <w:r>
        <w:rPr>
          <w:rFonts w:ascii="Times New Roman" w:hAnsi="Times New Roman" w:cs="Times New Roman"/>
          <w:lang w:val="es-ES"/>
        </w:rPr>
        <w:t>ições</w:t>
      </w:r>
      <w:proofErr w:type="spellEnd"/>
      <w:r w:rsidRPr="00864544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dos </w:t>
      </w:r>
      <w:proofErr w:type="spellStart"/>
      <w:r>
        <w:rPr>
          <w:rFonts w:ascii="Times New Roman" w:hAnsi="Times New Roman" w:cs="Times New Roman"/>
          <w:lang w:val="es-ES"/>
        </w:rPr>
        <w:t>Irs</w:t>
      </w:r>
      <w:proofErr w:type="spellEnd"/>
      <w:r>
        <w:rPr>
          <w:rFonts w:ascii="Times New Roman" w:hAnsi="Times New Roman" w:cs="Times New Roman"/>
          <w:lang w:val="es-ES"/>
        </w:rPr>
        <w:t xml:space="preserve">. Maristas, </w:t>
      </w:r>
      <w:r w:rsidRPr="00864544">
        <w:rPr>
          <w:rFonts w:ascii="Times New Roman" w:hAnsi="Times New Roman" w:cs="Times New Roman"/>
          <w:lang w:val="es-ES"/>
        </w:rPr>
        <w:t>138</w:t>
      </w:r>
      <w:r>
        <w:rPr>
          <w:rFonts w:ascii="Times New Roman" w:hAnsi="Times New Roman" w:cs="Times New Roman"/>
          <w:lang w:val="es-ES"/>
        </w:rPr>
        <w:t>-139-140-141-142</w:t>
      </w:r>
    </w:p>
  </w:footnote>
  <w:footnote w:id="2">
    <w:p w:rsidR="00CD2FC7" w:rsidRPr="00CD2FC7" w:rsidRDefault="00CD2FC7">
      <w:pPr>
        <w:pStyle w:val="Textonotapie"/>
        <w:rPr>
          <w:rFonts w:ascii="Times New Roman" w:hAnsi="Times New Roman" w:cs="Times New Roman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864544">
        <w:rPr>
          <w:rFonts w:ascii="Times New Roman" w:hAnsi="Times New Roman" w:cs="Times New Roman"/>
          <w:lang w:val="es-ES"/>
        </w:rPr>
        <w:t xml:space="preserve">Cf. </w:t>
      </w:r>
      <w:proofErr w:type="spellStart"/>
      <w:r w:rsidRPr="00864544">
        <w:rPr>
          <w:rFonts w:ascii="Times New Roman" w:hAnsi="Times New Roman" w:cs="Times New Roman"/>
          <w:lang w:val="es-ES"/>
        </w:rPr>
        <w:t>Constitu</w:t>
      </w:r>
      <w:r>
        <w:rPr>
          <w:rFonts w:ascii="Times New Roman" w:hAnsi="Times New Roman" w:cs="Times New Roman"/>
          <w:lang w:val="es-ES"/>
        </w:rPr>
        <w:t>ições</w:t>
      </w:r>
      <w:proofErr w:type="spellEnd"/>
      <w:r w:rsidRPr="00864544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dos </w:t>
      </w:r>
      <w:proofErr w:type="spellStart"/>
      <w:r>
        <w:rPr>
          <w:rFonts w:ascii="Times New Roman" w:hAnsi="Times New Roman" w:cs="Times New Roman"/>
          <w:lang w:val="es-ES"/>
        </w:rPr>
        <w:t>Irs</w:t>
      </w:r>
      <w:proofErr w:type="spellEnd"/>
      <w:r>
        <w:rPr>
          <w:rFonts w:ascii="Times New Roman" w:hAnsi="Times New Roman" w:cs="Times New Roman"/>
          <w:lang w:val="es-ES"/>
        </w:rPr>
        <w:t xml:space="preserve">. Maristas, </w:t>
      </w:r>
      <w:r w:rsidRPr="00864544">
        <w:rPr>
          <w:rFonts w:ascii="Times New Roman" w:hAnsi="Times New Roman" w:cs="Times New Roman"/>
          <w:lang w:val="es-ES"/>
        </w:rPr>
        <w:t>151</w:t>
      </w:r>
    </w:p>
  </w:footnote>
  <w:footnote w:id="3">
    <w:p w:rsidR="00CD2FC7" w:rsidRDefault="00CD2FC7" w:rsidP="00CD2FC7">
      <w:pPr>
        <w:pStyle w:val="Textonotapie"/>
        <w:rPr>
          <w:rStyle w:val="Refdenotaalpie"/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 w:rsidRPr="00864544">
        <w:rPr>
          <w:rFonts w:ascii="Times New Roman" w:hAnsi="Times New Roman" w:cs="Times New Roman"/>
          <w:lang w:val="es-ES"/>
        </w:rPr>
        <w:t xml:space="preserve">Cf. </w:t>
      </w:r>
      <w:proofErr w:type="spellStart"/>
      <w:r w:rsidRPr="00864544">
        <w:rPr>
          <w:rFonts w:ascii="Times New Roman" w:hAnsi="Times New Roman" w:cs="Times New Roman"/>
          <w:lang w:val="es-ES"/>
        </w:rPr>
        <w:t>Constitu</w:t>
      </w:r>
      <w:r>
        <w:rPr>
          <w:rFonts w:ascii="Times New Roman" w:hAnsi="Times New Roman" w:cs="Times New Roman"/>
          <w:lang w:val="es-ES"/>
        </w:rPr>
        <w:t>ições</w:t>
      </w:r>
      <w:proofErr w:type="spellEnd"/>
      <w:r w:rsidRPr="00864544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dos </w:t>
      </w:r>
      <w:proofErr w:type="spellStart"/>
      <w:r>
        <w:rPr>
          <w:rFonts w:ascii="Times New Roman" w:hAnsi="Times New Roman" w:cs="Times New Roman"/>
          <w:lang w:val="es-ES"/>
        </w:rPr>
        <w:t>Irs</w:t>
      </w:r>
      <w:proofErr w:type="spellEnd"/>
      <w:r>
        <w:rPr>
          <w:rFonts w:ascii="Times New Roman" w:hAnsi="Times New Roman" w:cs="Times New Roman"/>
          <w:lang w:val="es-ES"/>
        </w:rPr>
        <w:t>. Maristas, 137.11</w:t>
      </w:r>
    </w:p>
    <w:p w:rsidR="00CD2FC7" w:rsidRPr="00CD2FC7" w:rsidRDefault="00CD2FC7">
      <w:pPr>
        <w:pStyle w:val="Textonotapie"/>
        <w:rPr>
          <w:lang w:val="es-ES"/>
        </w:rPr>
      </w:pPr>
    </w:p>
  </w:footnote>
  <w:footnote w:id="4">
    <w:p w:rsidR="00CD2FC7" w:rsidRPr="00CD2FC7" w:rsidRDefault="00CD2FC7" w:rsidP="00D823BD">
      <w:pPr>
        <w:pStyle w:val="Textonotapie"/>
        <w:rPr>
          <w:lang w:val="es-ES"/>
        </w:rPr>
      </w:pPr>
    </w:p>
  </w:footnote>
  <w:footnote w:id="5">
    <w:p w:rsidR="00CD2FC7" w:rsidRPr="00CD2FC7" w:rsidRDefault="00CD2FC7">
      <w:pPr>
        <w:pStyle w:val="Textonotapie"/>
        <w:rPr>
          <w:rFonts w:ascii="Times New Roman" w:hAnsi="Times New Roman" w:cs="Times New Roman"/>
          <w:lang w:val="es-ES"/>
        </w:rPr>
      </w:pPr>
    </w:p>
  </w:footnote>
  <w:footnote w:id="6">
    <w:p w:rsidR="00CD2FC7" w:rsidRDefault="00CD2FC7" w:rsidP="00CD2FC7">
      <w:pPr>
        <w:pStyle w:val="Textonotapie"/>
        <w:rPr>
          <w:rFonts w:ascii="Times New Roman" w:hAnsi="Times New Roman" w:cs="Times New Roman"/>
          <w:lang w:val="es-ES"/>
        </w:rPr>
      </w:pPr>
    </w:p>
    <w:p w:rsidR="00CD2FC7" w:rsidRPr="00CD2FC7" w:rsidRDefault="00CD2FC7">
      <w:pPr>
        <w:pStyle w:val="Textonotapie"/>
        <w:rPr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1B7"/>
    <w:rsid w:val="00014216"/>
    <w:rsid w:val="00067230"/>
    <w:rsid w:val="000F19EA"/>
    <w:rsid w:val="0012635E"/>
    <w:rsid w:val="001352C6"/>
    <w:rsid w:val="00156A75"/>
    <w:rsid w:val="001652D7"/>
    <w:rsid w:val="002A50DC"/>
    <w:rsid w:val="002D3A89"/>
    <w:rsid w:val="00366E76"/>
    <w:rsid w:val="003A05F4"/>
    <w:rsid w:val="004E2081"/>
    <w:rsid w:val="004F418D"/>
    <w:rsid w:val="00501B70"/>
    <w:rsid w:val="00574676"/>
    <w:rsid w:val="006123C1"/>
    <w:rsid w:val="006C16AE"/>
    <w:rsid w:val="0076480E"/>
    <w:rsid w:val="007837F3"/>
    <w:rsid w:val="007D50AE"/>
    <w:rsid w:val="00813089"/>
    <w:rsid w:val="00844C82"/>
    <w:rsid w:val="008A206A"/>
    <w:rsid w:val="008B0233"/>
    <w:rsid w:val="009953BF"/>
    <w:rsid w:val="009C1540"/>
    <w:rsid w:val="00B710DF"/>
    <w:rsid w:val="00BC2D42"/>
    <w:rsid w:val="00C221B7"/>
    <w:rsid w:val="00C37D0F"/>
    <w:rsid w:val="00CD2FC7"/>
    <w:rsid w:val="00D2452B"/>
    <w:rsid w:val="00D823BD"/>
    <w:rsid w:val="00DD51E1"/>
    <w:rsid w:val="00E54BCD"/>
    <w:rsid w:val="00F0300C"/>
    <w:rsid w:val="00F133A1"/>
    <w:rsid w:val="00F61654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DB3CE-8811-458F-8B8A-FC7E377A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B7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D2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2452B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C221B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2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21B7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C22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pagnat.org/401.php?a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0B90-6117-459B-A6AF-0D469016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salvadordurante</dc:creator>
  <cp:lastModifiedBy>José Javier Espinosa</cp:lastModifiedBy>
  <cp:revision>31</cp:revision>
  <dcterms:created xsi:type="dcterms:W3CDTF">2015-04-13T17:39:00Z</dcterms:created>
  <dcterms:modified xsi:type="dcterms:W3CDTF">2016-01-22T11:19:00Z</dcterms:modified>
</cp:coreProperties>
</file>