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8E" w:rsidRPr="0058188E" w:rsidRDefault="0058188E" w:rsidP="0058188E">
      <w:pPr>
        <w:keepNext/>
        <w:framePr w:dropCap="margin" w:lines="2" w:wrap="around" w:vAnchor="text" w:hAnchor="page"/>
        <w:spacing w:before="0" w:line="822" w:lineRule="exact"/>
        <w:jc w:val="both"/>
        <w:textAlignment w:val="baseline"/>
        <w:rPr>
          <w:rFonts w:ascii="Bodoni Poster" w:eastAsia="Times New Roman" w:hAnsi="Bodoni Poster" w:cs="Times New Roman"/>
          <w:bCs/>
          <w:color w:val="833C0B" w:themeColor="accent2" w:themeShade="80"/>
          <w:position w:val="2"/>
          <w:sz w:val="85"/>
          <w:szCs w:val="24"/>
          <w:lang w:val="en" w:eastAsia="it-IT"/>
        </w:rPr>
      </w:pPr>
      <w:bookmarkStart w:id="0" w:name="_GoBack"/>
      <w:bookmarkEnd w:id="0"/>
      <w:r w:rsidRPr="0058188E">
        <w:rPr>
          <w:rFonts w:ascii="Bodoni Poster" w:eastAsia="Times New Roman" w:hAnsi="Bodoni Poster" w:cs="Times New Roman"/>
          <w:bCs/>
          <w:color w:val="833C0B" w:themeColor="accent2" w:themeShade="80"/>
          <w:position w:val="2"/>
          <w:sz w:val="85"/>
          <w:szCs w:val="24"/>
          <w:lang w:val="en" w:eastAsia="it-IT"/>
        </w:rPr>
        <w:t>A</w:t>
      </w:r>
    </w:p>
    <w:p w:rsidR="007F380A" w:rsidRPr="0058188E" w:rsidRDefault="00960DD4" w:rsidP="00960DD4">
      <w:pPr>
        <w:spacing w:before="0" w:after="120"/>
        <w:jc w:val="both"/>
        <w:rPr>
          <w:rFonts w:ascii="Bodoni Poster" w:eastAsia="Times New Roman" w:hAnsi="Bodoni Poster" w:cs="Times New Roman"/>
          <w:bCs/>
          <w:color w:val="833C0B" w:themeColor="accent2" w:themeShade="80"/>
          <w:sz w:val="24"/>
          <w:szCs w:val="24"/>
          <w:lang w:val="en" w:eastAsia="it-IT"/>
        </w:rPr>
      </w:pPr>
      <w:r w:rsidRPr="0058188E">
        <w:rPr>
          <w:rFonts w:ascii="Bodoni Poster" w:eastAsia="Times New Roman" w:hAnsi="Bodoni Poster" w:cs="Times New Roman"/>
          <w:bCs/>
          <w:color w:val="833C0B" w:themeColor="accent2" w:themeShade="80"/>
          <w:sz w:val="24"/>
          <w:szCs w:val="24"/>
          <w:lang w:val="en" w:eastAsia="it-IT"/>
        </w:rPr>
        <w:t>CKNOWLEDGING A VOCATION</w:t>
      </w:r>
    </w:p>
    <w:p w:rsidR="00BB6D5F" w:rsidRPr="00C40F8D" w:rsidRDefault="00261075" w:rsidP="00960DD4">
      <w:pPr>
        <w:spacing w:before="0"/>
        <w:jc w:val="both"/>
        <w:rPr>
          <w:rFonts w:ascii="Times New Roman" w:eastAsia="Times New Roman" w:hAnsi="Times New Roman" w:cs="Times New Roman"/>
          <w:lang w:val="en-US" w:eastAsia="it-IT"/>
        </w:rPr>
      </w:pPr>
      <w:r w:rsidRPr="00C40F8D">
        <w:rPr>
          <w:rFonts w:ascii="Times New Roman" w:eastAsia="Times New Roman" w:hAnsi="Times New Roman" w:cs="Times New Roman"/>
          <w:lang w:val="en" w:eastAsia="it-IT"/>
        </w:rPr>
        <w:t>Every</w:t>
      </w:r>
      <w:r w:rsidR="00026DE6" w:rsidRPr="00C40F8D">
        <w:rPr>
          <w:rFonts w:ascii="Times New Roman" w:eastAsia="Times New Roman" w:hAnsi="Times New Roman" w:cs="Times New Roman"/>
          <w:lang w:val="en" w:eastAsia="it-IT"/>
        </w:rPr>
        <w:t xml:space="preserve"> Christian vocation is born </w:t>
      </w:r>
      <w:r w:rsidR="00956AAD" w:rsidRPr="00C40F8D">
        <w:rPr>
          <w:rFonts w:ascii="Times New Roman" w:eastAsia="Times New Roman" w:hAnsi="Times New Roman" w:cs="Times New Roman"/>
          <w:lang w:val="en" w:eastAsia="it-IT"/>
        </w:rPr>
        <w:t>within</w:t>
      </w:r>
      <w:r w:rsidR="00026DE6" w:rsidRPr="00C40F8D">
        <w:rPr>
          <w:rFonts w:ascii="Times New Roman" w:eastAsia="Times New Roman" w:hAnsi="Times New Roman" w:cs="Times New Roman"/>
          <w:lang w:val="en" w:eastAsia="it-IT"/>
        </w:rPr>
        <w:t xml:space="preserve"> and for the Church, </w:t>
      </w:r>
      <w:r w:rsidRPr="00C40F8D">
        <w:rPr>
          <w:rFonts w:ascii="Times New Roman" w:eastAsia="Times New Roman" w:hAnsi="Times New Roman" w:cs="Times New Roman"/>
          <w:lang w:val="en" w:eastAsia="it-IT"/>
        </w:rPr>
        <w:t>at the service of the world. For this reason, many lay people who fee</w:t>
      </w:r>
      <w:r w:rsidR="00BB6D5F" w:rsidRPr="00C40F8D">
        <w:rPr>
          <w:rFonts w:ascii="Times New Roman" w:eastAsia="Times New Roman" w:hAnsi="Times New Roman" w:cs="Times New Roman"/>
          <w:lang w:val="en" w:eastAsia="it-IT"/>
        </w:rPr>
        <w:t>l called to the Marist vocation tend to seek recognition from the ecclesial community</w:t>
      </w:r>
      <w:r w:rsidR="00BB6D5F" w:rsidRPr="00C40F8D">
        <w:rPr>
          <w:rStyle w:val="Rimandonotaapidipagina"/>
          <w:rFonts w:ascii="Times New Roman" w:eastAsia="Times New Roman" w:hAnsi="Times New Roman" w:cs="Times New Roman"/>
          <w:lang w:val="en" w:eastAsia="it-IT"/>
        </w:rPr>
        <w:footnoteReference w:id="1"/>
      </w:r>
      <w:r w:rsidR="00BB6D5F" w:rsidRPr="00C40F8D">
        <w:rPr>
          <w:rFonts w:ascii="Times New Roman" w:eastAsia="Times New Roman" w:hAnsi="Times New Roman" w:cs="Times New Roman"/>
          <w:lang w:val="en" w:eastAsia="it-IT"/>
        </w:rPr>
        <w:t>.</w:t>
      </w:r>
    </w:p>
    <w:p w:rsidR="00960DD4" w:rsidRPr="00C40F8D" w:rsidRDefault="00960DD4" w:rsidP="00960DD4">
      <w:pPr>
        <w:spacing w:before="0"/>
        <w:jc w:val="both"/>
        <w:rPr>
          <w:rFonts w:ascii="Times New Roman" w:eastAsia="Times New Roman" w:hAnsi="Times New Roman" w:cs="Times New Roman"/>
          <w:lang w:val="en" w:eastAsia="it-IT"/>
        </w:rPr>
      </w:pPr>
    </w:p>
    <w:p w:rsidR="0070274B" w:rsidRPr="00C40F8D" w:rsidRDefault="00017EF4" w:rsidP="00960DD4">
      <w:pPr>
        <w:spacing w:before="0"/>
        <w:jc w:val="both"/>
        <w:rPr>
          <w:rFonts w:ascii="Times New Roman" w:eastAsia="Times New Roman" w:hAnsi="Times New Roman" w:cs="Times New Roman"/>
          <w:lang w:val="en" w:eastAsia="it-IT"/>
        </w:rPr>
      </w:pPr>
      <w:r w:rsidRPr="00C40F8D">
        <w:rPr>
          <w:rFonts w:ascii="Times New Roman" w:eastAsia="Times New Roman" w:hAnsi="Times New Roman" w:cs="Times New Roman"/>
          <w:lang w:val="en" w:eastAsia="it-IT"/>
        </w:rPr>
        <w:t xml:space="preserve">In general, </w:t>
      </w:r>
      <w:proofErr w:type="gramStart"/>
      <w:r w:rsidRPr="00C40F8D">
        <w:rPr>
          <w:rFonts w:ascii="Times New Roman" w:eastAsia="Times New Roman" w:hAnsi="Times New Roman" w:cs="Times New Roman"/>
          <w:lang w:val="en" w:eastAsia="it-IT"/>
        </w:rPr>
        <w:t xml:space="preserve">bonding is </w:t>
      </w:r>
      <w:r w:rsidRPr="00C40F8D">
        <w:rPr>
          <w:rFonts w:ascii="Times New Roman" w:eastAsia="Times New Roman" w:hAnsi="Times New Roman" w:cs="Times New Roman"/>
          <w:bCs/>
          <w:lang w:val="en" w:eastAsia="it-IT"/>
        </w:rPr>
        <w:t>acknowledged</w:t>
      </w:r>
      <w:r w:rsidRPr="00C40F8D">
        <w:rPr>
          <w:rFonts w:ascii="Times New Roman" w:eastAsia="Times New Roman" w:hAnsi="Times New Roman" w:cs="Times New Roman"/>
          <w:b/>
          <w:bCs/>
          <w:lang w:val="en" w:eastAsia="it-IT"/>
        </w:rPr>
        <w:t xml:space="preserve"> </w:t>
      </w:r>
      <w:r w:rsidRPr="00C40F8D">
        <w:rPr>
          <w:rFonts w:ascii="Times New Roman" w:eastAsia="Times New Roman" w:hAnsi="Times New Roman" w:cs="Times New Roman"/>
          <w:lang w:val="en" w:eastAsia="it-IT"/>
        </w:rPr>
        <w:t>by those who assume the responsibility of leading the lay Association</w:t>
      </w:r>
      <w:proofErr w:type="gramEnd"/>
      <w:r w:rsidRPr="00C40F8D">
        <w:rPr>
          <w:rFonts w:ascii="Times New Roman" w:eastAsia="Times New Roman" w:hAnsi="Times New Roman" w:cs="Times New Roman"/>
          <w:lang w:val="en" w:eastAsia="it-IT"/>
        </w:rPr>
        <w:t xml:space="preserve">. Bonding to the charism </w:t>
      </w:r>
      <w:r w:rsidR="0070274B" w:rsidRPr="00C40F8D">
        <w:rPr>
          <w:rFonts w:ascii="Times New Roman" w:eastAsia="Times New Roman" w:hAnsi="Times New Roman" w:cs="Times New Roman"/>
          <w:lang w:val="en" w:eastAsia="it-IT"/>
        </w:rPr>
        <w:t>comes about</w:t>
      </w:r>
      <w:r w:rsidRPr="00C40F8D">
        <w:rPr>
          <w:rFonts w:ascii="Times New Roman" w:eastAsia="Times New Roman" w:hAnsi="Times New Roman" w:cs="Times New Roman"/>
          <w:lang w:val="en" w:eastAsia="it-IT"/>
        </w:rPr>
        <w:t xml:space="preserve"> thanks to the mediation of </w:t>
      </w:r>
      <w:r w:rsidR="0070274B" w:rsidRPr="00C40F8D">
        <w:rPr>
          <w:rFonts w:ascii="Times New Roman" w:eastAsia="Times New Roman" w:hAnsi="Times New Roman" w:cs="Times New Roman"/>
          <w:lang w:val="en" w:eastAsia="it-IT"/>
        </w:rPr>
        <w:t xml:space="preserve">the </w:t>
      </w:r>
      <w:r w:rsidRPr="00C40F8D">
        <w:rPr>
          <w:rFonts w:ascii="Times New Roman" w:eastAsia="Times New Roman" w:hAnsi="Times New Roman" w:cs="Times New Roman"/>
          <w:lang w:val="en" w:eastAsia="it-IT"/>
        </w:rPr>
        <w:t xml:space="preserve">Association’s leaders. </w:t>
      </w:r>
      <w:r w:rsidR="005448C5" w:rsidRPr="00C40F8D">
        <w:rPr>
          <w:rFonts w:ascii="Times New Roman" w:eastAsia="Times New Roman" w:hAnsi="Times New Roman" w:cs="Times New Roman"/>
          <w:lang w:val="en" w:eastAsia="it-IT"/>
        </w:rPr>
        <w:t xml:space="preserve">Choosing to live the Marist charism implies becoming part of an established group, which acknowledges and welcomes the person in its midst. </w:t>
      </w:r>
      <w:r w:rsidR="0070274B" w:rsidRPr="00C40F8D">
        <w:rPr>
          <w:rFonts w:ascii="Times New Roman" w:eastAsia="Times New Roman" w:hAnsi="Times New Roman" w:cs="Times New Roman"/>
          <w:lang w:val="en" w:eastAsia="it-IT"/>
        </w:rPr>
        <w:t>The Provincial could initially be in charge of acknowledging and accepting the person’s Marist option, but eventually the lay leaders of the Association should assume this responsibility.</w:t>
      </w:r>
    </w:p>
    <w:p w:rsidR="00960DD4" w:rsidRPr="00C40F8D" w:rsidRDefault="00960DD4" w:rsidP="00960DD4">
      <w:pPr>
        <w:spacing w:before="0"/>
        <w:jc w:val="both"/>
        <w:rPr>
          <w:rFonts w:ascii="Times New Roman" w:eastAsia="Times New Roman" w:hAnsi="Times New Roman" w:cs="Times New Roman"/>
          <w:lang w:val="en" w:eastAsia="it-IT"/>
        </w:rPr>
      </w:pPr>
    </w:p>
    <w:p w:rsidR="001C52EB" w:rsidRPr="00C40F8D" w:rsidRDefault="008E0C8E" w:rsidP="00960DD4">
      <w:pPr>
        <w:spacing w:before="0"/>
        <w:jc w:val="both"/>
        <w:rPr>
          <w:rFonts w:ascii="Times New Roman" w:eastAsia="Times New Roman" w:hAnsi="Times New Roman" w:cs="Times New Roman"/>
          <w:lang w:val="en" w:eastAsia="it-IT"/>
        </w:rPr>
      </w:pPr>
      <w:r>
        <w:rPr>
          <w:rFonts w:ascii="Times New Roman" w:hAnsi="Times New Roman"/>
          <w:noProof/>
          <w:lang w:eastAsia="it-IT"/>
        </w:rPr>
        <mc:AlternateContent>
          <mc:Choice Requires="wps">
            <w:drawing>
              <wp:anchor distT="0" distB="0" distL="114300" distR="114300" simplePos="0" relativeHeight="251659264" behindDoc="1" locked="0" layoutInCell="1" allowOverlap="1" wp14:anchorId="4BEF746C" wp14:editId="3C522F2C">
                <wp:simplePos x="0" y="0"/>
                <wp:positionH relativeFrom="column">
                  <wp:posOffset>2914650</wp:posOffset>
                </wp:positionH>
                <wp:positionV relativeFrom="paragraph">
                  <wp:posOffset>200660</wp:posOffset>
                </wp:positionV>
                <wp:extent cx="2562225" cy="1828800"/>
                <wp:effectExtent l="0" t="0" r="9525" b="0"/>
                <wp:wrapTight wrapText="bothSides">
                  <wp:wrapPolygon edited="0">
                    <wp:start x="0" y="0"/>
                    <wp:lineTo x="0" y="21375"/>
                    <wp:lineTo x="21520" y="21375"/>
                    <wp:lineTo x="21520"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56222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0C8E" w:rsidRDefault="008E0C8E" w:rsidP="008E0C8E">
                            <w:r>
                              <w:rPr>
                                <w:noProof/>
                                <w:lang w:eastAsia="it-IT"/>
                              </w:rPr>
                              <w:drawing>
                                <wp:inline distT="0" distB="0" distL="0" distR="0" wp14:anchorId="26460731" wp14:editId="678EA0B1">
                                  <wp:extent cx="2371725" cy="1679478"/>
                                  <wp:effectExtent l="0" t="0" r="0" b="0"/>
                                  <wp:docPr id="2" name="Imagen 2" descr="http://1.bp.blogspot.com/-EwRaeYYzuDI/TmE_ve-fymI/AAAAAAAAEAk/yvRSkQEQgHQ/s1600/oracon+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EwRaeYYzuDI/TmE_ve-fymI/AAAAAAAAEAk/yvRSkQEQgHQ/s1600/oracon+vocacio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8405" cy="16842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F746C" id="_x0000_t202" coordsize="21600,21600" o:spt="202" path="m,l,21600r21600,l21600,xe">
                <v:stroke joinstyle="miter"/>
                <v:path gradientshapeok="t" o:connecttype="rect"/>
              </v:shapetype>
              <v:shape id="Cuadro de texto 1" o:spid="_x0000_s1026" type="#_x0000_t202" style="position:absolute;left:0;text-align:left;margin-left:229.5pt;margin-top:15.8pt;width:201.7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" fillcolor="white [3201]" stroked="f" strokeweight=".5pt">
                <v:textbox>
                  <w:txbxContent>
                    <w:p w:rsidR="008E0C8E" w:rsidRDefault="008E0C8E" w:rsidP="008E0C8E">
                      <w:r>
                        <w:rPr>
                          <w:noProof/>
                          <w:lang w:eastAsia="es-ES"/>
                        </w:rPr>
                        <w:drawing>
                          <wp:inline distT="0" distB="0" distL="0" distR="0" wp14:anchorId="26460731" wp14:editId="678EA0B1">
                            <wp:extent cx="2371725" cy="1679478"/>
                            <wp:effectExtent l="0" t="0" r="0" b="0"/>
                            <wp:docPr id="2" name="Imagen 2" descr="http://1.bp.blogspot.com/-EwRaeYYzuDI/TmE_ve-fymI/AAAAAAAAEAk/yvRSkQEQgHQ/s1600/oracon+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EwRaeYYzuDI/TmE_ve-fymI/AAAAAAAAEAk/yvRSkQEQgHQ/s1600/oracon+vocacio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8405" cy="1684209"/>
                                    </a:xfrm>
                                    <a:prstGeom prst="rect">
                                      <a:avLst/>
                                    </a:prstGeom>
                                    <a:noFill/>
                                    <a:ln>
                                      <a:noFill/>
                                    </a:ln>
                                  </pic:spPr>
                                </pic:pic>
                              </a:graphicData>
                            </a:graphic>
                          </wp:inline>
                        </w:drawing>
                      </w:r>
                    </w:p>
                  </w:txbxContent>
                </v:textbox>
                <w10:wrap type="tight"/>
              </v:shape>
            </w:pict>
          </mc:Fallback>
        </mc:AlternateContent>
      </w:r>
      <w:r w:rsidR="001C52EB" w:rsidRPr="00C40F8D">
        <w:rPr>
          <w:rFonts w:ascii="Times New Roman" w:eastAsia="Times New Roman" w:hAnsi="Times New Roman" w:cs="Times New Roman"/>
          <w:lang w:val="en" w:eastAsia="it-IT"/>
        </w:rPr>
        <w:t xml:space="preserve">If we thought about a </w:t>
      </w:r>
      <w:r w:rsidR="00026DE6" w:rsidRPr="00C40F8D">
        <w:rPr>
          <w:rFonts w:ascii="Times New Roman" w:eastAsia="Times New Roman" w:hAnsi="Times New Roman" w:cs="Times New Roman"/>
          <w:lang w:val="en" w:eastAsia="it-IT"/>
        </w:rPr>
        <w:t xml:space="preserve">structure or Association </w:t>
      </w:r>
      <w:r w:rsidR="001C52EB" w:rsidRPr="00C40F8D">
        <w:rPr>
          <w:rFonts w:ascii="Times New Roman" w:eastAsia="Times New Roman" w:hAnsi="Times New Roman" w:cs="Times New Roman"/>
          <w:lang w:val="en" w:eastAsia="it-IT"/>
        </w:rPr>
        <w:t>in which</w:t>
      </w:r>
      <w:r w:rsidR="00026DE6" w:rsidRPr="00C40F8D">
        <w:rPr>
          <w:rFonts w:ascii="Times New Roman" w:eastAsia="Times New Roman" w:hAnsi="Times New Roman" w:cs="Times New Roman"/>
          <w:lang w:val="en" w:eastAsia="it-IT"/>
        </w:rPr>
        <w:t xml:space="preserve"> </w:t>
      </w:r>
      <w:r w:rsidR="001C52EB" w:rsidRPr="00C40F8D">
        <w:rPr>
          <w:rFonts w:ascii="Times New Roman" w:eastAsia="Times New Roman" w:hAnsi="Times New Roman" w:cs="Times New Roman"/>
          <w:lang w:val="en" w:eastAsia="it-IT"/>
        </w:rPr>
        <w:t>brothers and lay people could</w:t>
      </w:r>
      <w:r w:rsidR="00026DE6" w:rsidRPr="00C40F8D">
        <w:rPr>
          <w:rFonts w:ascii="Times New Roman" w:eastAsia="Times New Roman" w:hAnsi="Times New Roman" w:cs="Times New Roman"/>
          <w:lang w:val="en" w:eastAsia="it-IT"/>
        </w:rPr>
        <w:t xml:space="preserve"> participate together, </w:t>
      </w:r>
      <w:r w:rsidR="001C52EB" w:rsidRPr="00C40F8D">
        <w:rPr>
          <w:rFonts w:ascii="Times New Roman" w:eastAsia="Times New Roman" w:hAnsi="Times New Roman" w:cs="Times New Roman"/>
          <w:lang w:val="en" w:eastAsia="it-IT"/>
        </w:rPr>
        <w:t>recognition would come from that same institution. The Constitutions should consider this, since the fact would have implications for the brothers</w:t>
      </w:r>
      <w:r w:rsidR="001C52EB" w:rsidRPr="00C40F8D">
        <w:rPr>
          <w:rStyle w:val="Rimandonotaapidipagina"/>
          <w:rFonts w:ascii="Times New Roman" w:eastAsia="Times New Roman" w:hAnsi="Times New Roman" w:cs="Times New Roman"/>
          <w:lang w:val="en" w:eastAsia="it-IT"/>
        </w:rPr>
        <w:footnoteReference w:id="2"/>
      </w:r>
      <w:r w:rsidR="001C52EB" w:rsidRPr="00C40F8D">
        <w:rPr>
          <w:rFonts w:ascii="Times New Roman" w:eastAsia="Times New Roman" w:hAnsi="Times New Roman" w:cs="Times New Roman"/>
          <w:lang w:val="en" w:eastAsia="it-IT"/>
        </w:rPr>
        <w:t>.</w:t>
      </w:r>
    </w:p>
    <w:p w:rsidR="00960DD4" w:rsidRPr="00C40F8D" w:rsidRDefault="00960DD4" w:rsidP="00960DD4">
      <w:pPr>
        <w:spacing w:before="0"/>
        <w:jc w:val="both"/>
        <w:rPr>
          <w:rFonts w:ascii="Times New Roman" w:eastAsia="Times New Roman" w:hAnsi="Times New Roman" w:cs="Times New Roman"/>
          <w:lang w:val="en" w:eastAsia="it-IT"/>
        </w:rPr>
      </w:pPr>
    </w:p>
    <w:p w:rsidR="00D078C8" w:rsidRPr="00C40F8D" w:rsidRDefault="00EA4189" w:rsidP="00960DD4">
      <w:pPr>
        <w:spacing w:before="0"/>
        <w:jc w:val="both"/>
        <w:rPr>
          <w:rFonts w:ascii="Times New Roman" w:eastAsia="Times New Roman" w:hAnsi="Times New Roman" w:cs="Times New Roman"/>
          <w:lang w:val="en-US" w:eastAsia="it-IT"/>
        </w:rPr>
      </w:pPr>
      <w:r w:rsidRPr="00C40F8D">
        <w:rPr>
          <w:rFonts w:ascii="Times New Roman" w:eastAsia="Times New Roman" w:hAnsi="Times New Roman" w:cs="Times New Roman"/>
          <w:lang w:val="en" w:eastAsia="it-IT"/>
        </w:rPr>
        <w:t>In</w:t>
      </w:r>
      <w:r w:rsidR="00D419A5" w:rsidRPr="00C40F8D">
        <w:rPr>
          <w:rFonts w:ascii="Times New Roman" w:eastAsia="Times New Roman" w:hAnsi="Times New Roman" w:cs="Times New Roman"/>
          <w:lang w:val="en" w:eastAsia="it-IT"/>
        </w:rPr>
        <w:t xml:space="preserve"> principle</w:t>
      </w:r>
      <w:r w:rsidRPr="00C40F8D">
        <w:rPr>
          <w:rFonts w:ascii="Times New Roman" w:eastAsia="Times New Roman" w:hAnsi="Times New Roman" w:cs="Times New Roman"/>
          <w:lang w:val="en" w:eastAsia="it-IT"/>
        </w:rPr>
        <w:t>,</w:t>
      </w:r>
      <w:r w:rsidR="00D419A5" w:rsidRPr="00C40F8D">
        <w:rPr>
          <w:rFonts w:ascii="Times New Roman" w:eastAsia="Times New Roman" w:hAnsi="Times New Roman" w:cs="Times New Roman"/>
          <w:lang w:val="en" w:eastAsia="it-IT"/>
        </w:rPr>
        <w:t xml:space="preserve"> </w:t>
      </w:r>
      <w:r w:rsidRPr="00C40F8D">
        <w:rPr>
          <w:rFonts w:ascii="Times New Roman" w:eastAsia="Times New Roman" w:hAnsi="Times New Roman" w:cs="Times New Roman"/>
          <w:lang w:val="en" w:eastAsia="it-IT"/>
        </w:rPr>
        <w:t xml:space="preserve">from a vocational perspective, bonding should be </w:t>
      </w:r>
      <w:r w:rsidR="00315762" w:rsidRPr="00C40F8D">
        <w:rPr>
          <w:rFonts w:ascii="Times New Roman" w:eastAsia="Times New Roman" w:hAnsi="Times New Roman" w:cs="Times New Roman"/>
          <w:lang w:val="en" w:eastAsia="it-IT"/>
        </w:rPr>
        <w:t>an</w:t>
      </w:r>
      <w:r w:rsidRPr="00C40F8D">
        <w:rPr>
          <w:rFonts w:ascii="Times New Roman" w:eastAsia="Times New Roman" w:hAnsi="Times New Roman" w:cs="Times New Roman"/>
          <w:lang w:val="en" w:eastAsia="it-IT"/>
        </w:rPr>
        <w:t xml:space="preserve"> option</w:t>
      </w:r>
      <w:r w:rsidR="00315762" w:rsidRPr="00C40F8D">
        <w:rPr>
          <w:rFonts w:ascii="Times New Roman" w:eastAsia="Times New Roman" w:hAnsi="Times New Roman" w:cs="Times New Roman"/>
          <w:lang w:val="en" w:eastAsia="it-IT"/>
        </w:rPr>
        <w:t xml:space="preserve"> for life</w:t>
      </w:r>
      <w:r w:rsidRPr="00C40F8D">
        <w:rPr>
          <w:rFonts w:ascii="Times New Roman" w:eastAsia="Times New Roman" w:hAnsi="Times New Roman" w:cs="Times New Roman"/>
          <w:lang w:val="en" w:eastAsia="it-IT"/>
        </w:rPr>
        <w:t>.</w:t>
      </w:r>
      <w:r w:rsidR="00315762" w:rsidRPr="00C40F8D">
        <w:rPr>
          <w:rFonts w:ascii="Times New Roman" w:eastAsia="Times New Roman" w:hAnsi="Times New Roman" w:cs="Times New Roman"/>
          <w:lang w:val="en" w:eastAsia="it-IT"/>
        </w:rPr>
        <w:t xml:space="preserve"> </w:t>
      </w:r>
      <w:r w:rsidR="00EA0F1B" w:rsidRPr="00C40F8D">
        <w:rPr>
          <w:rFonts w:ascii="Times New Roman" w:eastAsia="Times New Roman" w:hAnsi="Times New Roman" w:cs="Times New Roman"/>
          <w:lang w:val="en" w:eastAsia="it-IT"/>
        </w:rPr>
        <w:t>Duties</w:t>
      </w:r>
      <w:r w:rsidR="00D078C8" w:rsidRPr="00C40F8D">
        <w:rPr>
          <w:rFonts w:ascii="Times New Roman" w:eastAsia="Times New Roman" w:hAnsi="Times New Roman" w:cs="Times New Roman"/>
          <w:lang w:val="en" w:eastAsia="it-IT"/>
        </w:rPr>
        <w:t xml:space="preserve"> towards the Association</w:t>
      </w:r>
      <w:r w:rsidR="00EA0F1B" w:rsidRPr="00C40F8D">
        <w:rPr>
          <w:rFonts w:ascii="Times New Roman" w:eastAsia="Times New Roman" w:hAnsi="Times New Roman" w:cs="Times New Roman"/>
          <w:lang w:val="en" w:eastAsia="it-IT"/>
        </w:rPr>
        <w:t>,</w:t>
      </w:r>
      <w:r w:rsidR="00D078C8" w:rsidRPr="00C40F8D">
        <w:rPr>
          <w:rFonts w:ascii="Times New Roman" w:eastAsia="Times New Roman" w:hAnsi="Times New Roman" w:cs="Times New Roman"/>
          <w:lang w:val="en" w:eastAsia="it-IT"/>
        </w:rPr>
        <w:t xml:space="preserve"> and mission commitments could be temporary. </w:t>
      </w:r>
    </w:p>
    <w:p w:rsidR="00960DD4" w:rsidRPr="00C40F8D" w:rsidRDefault="00960DD4" w:rsidP="00960DD4">
      <w:pPr>
        <w:spacing w:before="0"/>
        <w:jc w:val="both"/>
        <w:rPr>
          <w:rFonts w:ascii="Times New Roman" w:eastAsia="Times New Roman" w:hAnsi="Times New Roman" w:cs="Times New Roman"/>
          <w:lang w:val="en-US" w:eastAsia="it-IT"/>
        </w:rPr>
      </w:pPr>
    </w:p>
    <w:p w:rsidR="008D421B" w:rsidRPr="00C40F8D" w:rsidRDefault="00D078C8" w:rsidP="00960DD4">
      <w:pPr>
        <w:spacing w:before="0"/>
        <w:jc w:val="both"/>
        <w:rPr>
          <w:rFonts w:ascii="Times New Roman" w:eastAsia="Times New Roman" w:hAnsi="Times New Roman" w:cs="Times New Roman"/>
          <w:lang w:val="en" w:eastAsia="it-IT"/>
        </w:rPr>
      </w:pPr>
      <w:r w:rsidRPr="00C40F8D">
        <w:rPr>
          <w:rFonts w:ascii="Times New Roman" w:eastAsia="Times New Roman" w:hAnsi="Times New Roman" w:cs="Times New Roman"/>
          <w:lang w:val="en-US" w:eastAsia="it-IT"/>
        </w:rPr>
        <w:t>It would be important to renew the bond from time to time. Our response to God’s call is always developing and we confirm it periodically throughout life. Renewing the bond year after year, for example, can help us recreate and strengthen our commitment.</w:t>
      </w:r>
      <w:r w:rsidR="00EA0F1B" w:rsidRPr="00C40F8D">
        <w:rPr>
          <w:rFonts w:ascii="Times New Roman" w:eastAsia="Times New Roman" w:hAnsi="Times New Roman" w:cs="Times New Roman"/>
          <w:lang w:val="en-US" w:eastAsia="it-IT"/>
        </w:rPr>
        <w:t xml:space="preserve"> </w:t>
      </w:r>
      <w:r w:rsidR="00E831B9" w:rsidRPr="00C40F8D">
        <w:rPr>
          <w:rFonts w:ascii="Times New Roman" w:eastAsia="Times New Roman" w:hAnsi="Times New Roman" w:cs="Times New Roman"/>
          <w:lang w:val="en" w:eastAsia="it-IT"/>
        </w:rPr>
        <w:t>However</w:t>
      </w:r>
      <w:r w:rsidR="008D421B" w:rsidRPr="00C40F8D">
        <w:rPr>
          <w:rFonts w:ascii="Times New Roman" w:eastAsia="Times New Roman" w:hAnsi="Times New Roman" w:cs="Times New Roman"/>
          <w:lang w:val="en" w:eastAsia="it-IT"/>
        </w:rPr>
        <w:t xml:space="preserve">, </w:t>
      </w:r>
      <w:r w:rsidR="00E25ADF" w:rsidRPr="00C40F8D">
        <w:rPr>
          <w:rFonts w:ascii="Times New Roman" w:eastAsia="Times New Roman" w:hAnsi="Times New Roman" w:cs="Times New Roman"/>
          <w:lang w:val="en" w:eastAsia="it-IT"/>
        </w:rPr>
        <w:t>a deep</w:t>
      </w:r>
      <w:r w:rsidR="00003BFC" w:rsidRPr="00C40F8D">
        <w:rPr>
          <w:rFonts w:ascii="Times New Roman" w:eastAsia="Times New Roman" w:hAnsi="Times New Roman" w:cs="Times New Roman"/>
          <w:lang w:val="en" w:eastAsia="it-IT"/>
        </w:rPr>
        <w:t xml:space="preserve"> and</w:t>
      </w:r>
      <w:r w:rsidR="00E25ADF" w:rsidRPr="00C40F8D">
        <w:rPr>
          <w:rFonts w:ascii="Times New Roman" w:eastAsia="Times New Roman" w:hAnsi="Times New Roman" w:cs="Times New Roman"/>
          <w:lang w:val="en" w:eastAsia="it-IT"/>
        </w:rPr>
        <w:t xml:space="preserve"> stable option is more important than </w:t>
      </w:r>
      <w:r w:rsidR="00492D2B" w:rsidRPr="00C40F8D">
        <w:rPr>
          <w:rFonts w:ascii="Times New Roman" w:eastAsia="Times New Roman" w:hAnsi="Times New Roman" w:cs="Times New Roman"/>
          <w:lang w:val="en" w:eastAsia="it-IT"/>
        </w:rPr>
        <w:t>its time framework</w:t>
      </w:r>
      <w:r w:rsidR="00492D2B" w:rsidRPr="00C40F8D">
        <w:rPr>
          <w:rStyle w:val="Rimandonotaapidipagina"/>
          <w:rFonts w:ascii="Times New Roman" w:eastAsia="Times New Roman" w:hAnsi="Times New Roman" w:cs="Times New Roman"/>
          <w:lang w:val="en" w:eastAsia="it-IT"/>
        </w:rPr>
        <w:footnoteReference w:id="3"/>
      </w:r>
      <w:r w:rsidR="00492D2B" w:rsidRPr="00C40F8D">
        <w:rPr>
          <w:rFonts w:ascii="Times New Roman" w:eastAsia="Times New Roman" w:hAnsi="Times New Roman" w:cs="Times New Roman"/>
          <w:lang w:val="en" w:eastAsia="it-IT"/>
        </w:rPr>
        <w:t>.</w:t>
      </w:r>
    </w:p>
    <w:sectPr w:rsidR="008D421B" w:rsidRPr="00C40F8D" w:rsidSect="0058188E">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05" w:rsidRDefault="009E2F05" w:rsidP="00BB6D5F">
      <w:pPr>
        <w:spacing w:before="0"/>
      </w:pPr>
      <w:r>
        <w:separator/>
      </w:r>
    </w:p>
  </w:endnote>
  <w:endnote w:type="continuationSeparator" w:id="0">
    <w:p w:rsidR="009E2F05" w:rsidRDefault="009E2F05" w:rsidP="00BB6D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05" w:rsidRDefault="009E2F05" w:rsidP="00BB6D5F">
      <w:pPr>
        <w:spacing w:before="0"/>
      </w:pPr>
      <w:r>
        <w:separator/>
      </w:r>
    </w:p>
  </w:footnote>
  <w:footnote w:type="continuationSeparator" w:id="0">
    <w:p w:rsidR="009E2F05" w:rsidRDefault="009E2F05" w:rsidP="00BB6D5F">
      <w:pPr>
        <w:spacing w:before="0"/>
      </w:pPr>
      <w:r>
        <w:continuationSeparator/>
      </w:r>
    </w:p>
  </w:footnote>
  <w:footnote w:id="1">
    <w:p w:rsidR="00BB6D5F" w:rsidRPr="00960DD4" w:rsidRDefault="00BB6D5F" w:rsidP="0058188E">
      <w:pPr>
        <w:pStyle w:val="Testonotaapidipagina"/>
        <w:jc w:val="both"/>
        <w:rPr>
          <w:rFonts w:ascii="Times New Roman" w:hAnsi="Times New Roman" w:cs="Times New Roman"/>
          <w:lang w:val="en-US"/>
        </w:rPr>
      </w:pPr>
      <w:r w:rsidRPr="00960DD4">
        <w:rPr>
          <w:rStyle w:val="Rimandonotaapidipagina"/>
          <w:rFonts w:ascii="Times New Roman" w:hAnsi="Times New Roman" w:cs="Times New Roman"/>
          <w:lang w:val="en-US"/>
        </w:rPr>
        <w:footnoteRef/>
      </w:r>
      <w:r w:rsidR="00404186" w:rsidRPr="00960DD4">
        <w:rPr>
          <w:rFonts w:ascii="Times New Roman" w:hAnsi="Times New Roman" w:cs="Times New Roman"/>
          <w:lang w:val="en-US"/>
        </w:rPr>
        <w:t xml:space="preserve"> </w:t>
      </w:r>
      <w:r w:rsidRPr="00960DD4">
        <w:rPr>
          <w:rFonts w:ascii="Times New Roman" w:hAnsi="Times New Roman" w:cs="Times New Roman"/>
          <w:lang w:val="en-US"/>
        </w:rPr>
        <w:t>Cf. GAST 140.</w:t>
      </w:r>
    </w:p>
  </w:footnote>
  <w:footnote w:id="2">
    <w:p w:rsidR="001C52EB" w:rsidRPr="00960DD4" w:rsidRDefault="001C52EB" w:rsidP="0058188E">
      <w:pPr>
        <w:pStyle w:val="Testonotaapidipagina"/>
        <w:jc w:val="both"/>
        <w:rPr>
          <w:rFonts w:ascii="Times New Roman" w:hAnsi="Times New Roman" w:cs="Times New Roman"/>
          <w:lang w:val="en-US"/>
        </w:rPr>
      </w:pPr>
      <w:r w:rsidRPr="00960DD4">
        <w:rPr>
          <w:rStyle w:val="Rimandonotaapidipagina"/>
          <w:rFonts w:ascii="Times New Roman" w:hAnsi="Times New Roman" w:cs="Times New Roman"/>
        </w:rPr>
        <w:footnoteRef/>
      </w:r>
      <w:r w:rsidRPr="00960DD4">
        <w:rPr>
          <w:rFonts w:ascii="Times New Roman" w:hAnsi="Times New Roman" w:cs="Times New Roman"/>
          <w:lang w:val="en-US"/>
        </w:rPr>
        <w:t xml:space="preserve"> </w:t>
      </w:r>
      <w:r w:rsidRPr="00960DD4">
        <w:rPr>
          <w:rFonts w:ascii="Times New Roman" w:hAnsi="Times New Roman" w:cs="Times New Roman"/>
          <w:lang w:val="en"/>
        </w:rPr>
        <w:t>Religious Institutes present a variety of options in this regard</w:t>
      </w:r>
      <w:r w:rsidR="008803C2" w:rsidRPr="00960DD4">
        <w:rPr>
          <w:rFonts w:ascii="Times New Roman" w:hAnsi="Times New Roman" w:cs="Times New Roman"/>
          <w:lang w:val="en"/>
        </w:rPr>
        <w:t>.</w:t>
      </w:r>
      <w:r w:rsidRPr="00960DD4">
        <w:rPr>
          <w:rFonts w:ascii="Times New Roman" w:hAnsi="Times New Roman" w:cs="Times New Roman"/>
          <w:lang w:val="en"/>
        </w:rPr>
        <w:t xml:space="preserve"> </w:t>
      </w:r>
      <w:r w:rsidR="008803C2" w:rsidRPr="00960DD4">
        <w:rPr>
          <w:rFonts w:ascii="Times New Roman" w:hAnsi="Times New Roman" w:cs="Times New Roman"/>
          <w:lang w:val="en"/>
        </w:rPr>
        <w:t>The</w:t>
      </w:r>
      <w:r w:rsidRPr="00960DD4">
        <w:rPr>
          <w:rFonts w:ascii="Times New Roman" w:hAnsi="Times New Roman" w:cs="Times New Roman"/>
          <w:lang w:val="en"/>
        </w:rPr>
        <w:t xml:space="preserve"> </w:t>
      </w:r>
      <w:proofErr w:type="spellStart"/>
      <w:r w:rsidRPr="00960DD4">
        <w:rPr>
          <w:rFonts w:ascii="Times New Roman" w:hAnsi="Times New Roman" w:cs="Times New Roman"/>
          <w:i/>
          <w:iCs/>
          <w:lang w:val="en"/>
        </w:rPr>
        <w:t>Signum</w:t>
      </w:r>
      <w:proofErr w:type="spellEnd"/>
      <w:r w:rsidRPr="00960DD4">
        <w:rPr>
          <w:rFonts w:ascii="Times New Roman" w:hAnsi="Times New Roman" w:cs="Times New Roman"/>
          <w:i/>
          <w:iCs/>
          <w:lang w:val="en"/>
        </w:rPr>
        <w:t xml:space="preserve"> </w:t>
      </w:r>
      <w:proofErr w:type="spellStart"/>
      <w:r w:rsidRPr="00960DD4">
        <w:rPr>
          <w:rFonts w:ascii="Times New Roman" w:hAnsi="Times New Roman" w:cs="Times New Roman"/>
          <w:i/>
          <w:iCs/>
          <w:lang w:val="en"/>
        </w:rPr>
        <w:t>Fidei</w:t>
      </w:r>
      <w:proofErr w:type="spellEnd"/>
      <w:r w:rsidRPr="00960DD4">
        <w:rPr>
          <w:rFonts w:ascii="Times New Roman" w:hAnsi="Times New Roman" w:cs="Times New Roman"/>
          <w:lang w:val="en"/>
        </w:rPr>
        <w:t xml:space="preserve"> </w:t>
      </w:r>
      <w:r w:rsidRPr="00960DD4">
        <w:rPr>
          <w:rFonts w:ascii="Times New Roman" w:hAnsi="Times New Roman" w:cs="Times New Roman"/>
          <w:i/>
          <w:iCs/>
          <w:lang w:val="en"/>
        </w:rPr>
        <w:t xml:space="preserve">Fraternity </w:t>
      </w:r>
      <w:r w:rsidRPr="00960DD4">
        <w:rPr>
          <w:rFonts w:ascii="Times New Roman" w:hAnsi="Times New Roman" w:cs="Times New Roman"/>
          <w:lang w:val="en"/>
        </w:rPr>
        <w:t xml:space="preserve">and the </w:t>
      </w:r>
      <w:r w:rsidRPr="00960DD4">
        <w:rPr>
          <w:rFonts w:ascii="Times New Roman" w:hAnsi="Times New Roman" w:cs="Times New Roman"/>
          <w:i/>
          <w:iCs/>
          <w:lang w:val="en"/>
        </w:rPr>
        <w:t>Lasallian Fraternity</w:t>
      </w:r>
      <w:r w:rsidRPr="00960DD4">
        <w:rPr>
          <w:rFonts w:ascii="Times New Roman" w:hAnsi="Times New Roman" w:cs="Times New Roman"/>
          <w:lang w:val="en"/>
        </w:rPr>
        <w:t xml:space="preserve"> are two groups institutionally recognized as “associated”, “in organic relationship with the FSC Institute”. </w:t>
      </w:r>
      <w:r w:rsidR="008803C2" w:rsidRPr="00960DD4">
        <w:rPr>
          <w:rFonts w:ascii="Times New Roman" w:hAnsi="Times New Roman" w:cs="Times New Roman"/>
          <w:lang w:val="en"/>
        </w:rPr>
        <w:t>Currently neither</w:t>
      </w:r>
      <w:r w:rsidRPr="00960DD4">
        <w:rPr>
          <w:rFonts w:ascii="Times New Roman" w:hAnsi="Times New Roman" w:cs="Times New Roman"/>
          <w:lang w:val="en"/>
        </w:rPr>
        <w:t xml:space="preserve"> of them has an ecclesial recognition as private or publ</w:t>
      </w:r>
      <w:r w:rsidR="008803C2" w:rsidRPr="00960DD4">
        <w:rPr>
          <w:rFonts w:ascii="Times New Roman" w:hAnsi="Times New Roman" w:cs="Times New Roman"/>
          <w:lang w:val="en"/>
        </w:rPr>
        <w:t xml:space="preserve">ic </w:t>
      </w:r>
      <w:r w:rsidR="008803C2" w:rsidRPr="00960DD4">
        <w:rPr>
          <w:rFonts w:ascii="Times New Roman" w:hAnsi="Times New Roman" w:cs="Times New Roman"/>
          <w:i/>
          <w:lang w:val="en"/>
        </w:rPr>
        <w:t>Association of the Faithful</w:t>
      </w:r>
      <w:r w:rsidRPr="00960DD4">
        <w:rPr>
          <w:rFonts w:ascii="Times New Roman" w:hAnsi="Times New Roman" w:cs="Times New Roman"/>
          <w:i/>
          <w:lang w:val="en"/>
        </w:rPr>
        <w:t>.</w:t>
      </w:r>
    </w:p>
    <w:p w:rsidR="00EF6F1E" w:rsidRPr="00960DD4" w:rsidRDefault="008803C2" w:rsidP="0058188E">
      <w:pPr>
        <w:pStyle w:val="Testonotaapidipagina"/>
        <w:jc w:val="both"/>
        <w:rPr>
          <w:rFonts w:ascii="Times New Roman" w:hAnsi="Times New Roman" w:cs="Times New Roman"/>
          <w:lang w:val="en-US"/>
        </w:rPr>
      </w:pPr>
      <w:r w:rsidRPr="00960DD4">
        <w:rPr>
          <w:rFonts w:ascii="Times New Roman" w:hAnsi="Times New Roman" w:cs="Times New Roman"/>
          <w:iCs/>
          <w:lang w:val="en-US"/>
        </w:rPr>
        <w:t>The</w:t>
      </w:r>
      <w:r w:rsidRPr="00960DD4">
        <w:rPr>
          <w:rFonts w:ascii="Times New Roman" w:hAnsi="Times New Roman" w:cs="Times New Roman"/>
          <w:i/>
          <w:iCs/>
          <w:lang w:val="en-US"/>
        </w:rPr>
        <w:t xml:space="preserve"> </w:t>
      </w:r>
      <w:r w:rsidR="001C52EB" w:rsidRPr="00960DD4">
        <w:rPr>
          <w:rFonts w:ascii="Times New Roman" w:hAnsi="Times New Roman" w:cs="Times New Roman"/>
          <w:i/>
          <w:iCs/>
          <w:lang w:val="en-US"/>
        </w:rPr>
        <w:t xml:space="preserve">Christian </w:t>
      </w:r>
      <w:r w:rsidRPr="00960DD4">
        <w:rPr>
          <w:rFonts w:ascii="Times New Roman" w:hAnsi="Times New Roman" w:cs="Times New Roman"/>
          <w:i/>
          <w:iCs/>
          <w:lang w:val="en-US"/>
        </w:rPr>
        <w:t xml:space="preserve">Life Community </w:t>
      </w:r>
      <w:r w:rsidR="001C52EB" w:rsidRPr="00960DD4">
        <w:rPr>
          <w:rFonts w:ascii="Times New Roman" w:hAnsi="Times New Roman" w:cs="Times New Roman"/>
          <w:i/>
          <w:iCs/>
          <w:lang w:val="en-US"/>
        </w:rPr>
        <w:t>(CLC)</w:t>
      </w:r>
      <w:r w:rsidR="001C52EB" w:rsidRPr="00960DD4">
        <w:rPr>
          <w:rFonts w:ascii="Times New Roman" w:hAnsi="Times New Roman" w:cs="Times New Roman"/>
          <w:i/>
          <w:iCs/>
          <w:lang w:val="en"/>
        </w:rPr>
        <w:t xml:space="preserve"> </w:t>
      </w:r>
      <w:r w:rsidRPr="00960DD4">
        <w:rPr>
          <w:rFonts w:ascii="Times New Roman" w:hAnsi="Times New Roman" w:cs="Times New Roman"/>
          <w:lang w:val="en"/>
        </w:rPr>
        <w:t>follows an</w:t>
      </w:r>
      <w:r w:rsidR="001C52EB" w:rsidRPr="00960DD4">
        <w:rPr>
          <w:rFonts w:ascii="Times New Roman" w:hAnsi="Times New Roman" w:cs="Times New Roman"/>
          <w:lang w:val="en"/>
        </w:rPr>
        <w:t xml:space="preserve"> Ignatian Spirituality. It </w:t>
      </w:r>
      <w:r w:rsidR="00EF6F1E" w:rsidRPr="00960DD4">
        <w:rPr>
          <w:rFonts w:ascii="Times New Roman" w:hAnsi="Times New Roman" w:cs="Times New Roman"/>
          <w:lang w:val="en"/>
        </w:rPr>
        <w:t>traces its origins to the</w:t>
      </w:r>
      <w:r w:rsidR="001C52EB" w:rsidRPr="00960DD4">
        <w:rPr>
          <w:rFonts w:ascii="Times New Roman" w:hAnsi="Times New Roman" w:cs="Times New Roman"/>
          <w:lang w:val="en"/>
        </w:rPr>
        <w:t xml:space="preserve"> Marian </w:t>
      </w:r>
      <w:r w:rsidRPr="00960DD4">
        <w:rPr>
          <w:rFonts w:ascii="Times New Roman" w:hAnsi="Times New Roman" w:cs="Times New Roman"/>
          <w:lang w:val="en"/>
        </w:rPr>
        <w:t>Congregations</w:t>
      </w:r>
      <w:r w:rsidR="001C52EB" w:rsidRPr="00960DD4">
        <w:rPr>
          <w:rFonts w:ascii="Times New Roman" w:hAnsi="Times New Roman" w:cs="Times New Roman"/>
          <w:lang w:val="en"/>
        </w:rPr>
        <w:t xml:space="preserve">. </w:t>
      </w:r>
      <w:r w:rsidR="00EF6F1E" w:rsidRPr="00960DD4">
        <w:rPr>
          <w:rFonts w:ascii="Times New Roman" w:hAnsi="Times New Roman" w:cs="Times New Roman"/>
          <w:lang w:val="en"/>
        </w:rPr>
        <w:t xml:space="preserve">It is autonomous vis-à-vis the Company of Jesus regarding decision-making processes, although they are in close collaboration with the Jesuits. It became an international </w:t>
      </w:r>
      <w:r w:rsidR="00EF6F1E" w:rsidRPr="00960DD4">
        <w:rPr>
          <w:rFonts w:ascii="Times New Roman" w:hAnsi="Times New Roman" w:cs="Times New Roman"/>
          <w:i/>
          <w:lang w:val="en"/>
        </w:rPr>
        <w:t>Public Association of the Faithful</w:t>
      </w:r>
      <w:r w:rsidR="00EF6F1E" w:rsidRPr="00960DD4">
        <w:rPr>
          <w:rFonts w:ascii="Times New Roman" w:hAnsi="Times New Roman" w:cs="Times New Roman"/>
          <w:lang w:val="en"/>
        </w:rPr>
        <w:t xml:space="preserve"> in 1990.</w:t>
      </w:r>
    </w:p>
    <w:p w:rsidR="00BC73C3" w:rsidRPr="00960DD4" w:rsidRDefault="00EF6F1E" w:rsidP="0058188E">
      <w:pPr>
        <w:pStyle w:val="Testonotaapidipagina"/>
        <w:jc w:val="both"/>
        <w:rPr>
          <w:rFonts w:ascii="Times New Roman" w:hAnsi="Times New Roman" w:cs="Times New Roman"/>
          <w:lang w:val="en"/>
        </w:rPr>
      </w:pPr>
      <w:r w:rsidRPr="00960DD4">
        <w:rPr>
          <w:rFonts w:ascii="Times New Roman" w:hAnsi="Times New Roman" w:cs="Times New Roman"/>
          <w:iCs/>
          <w:lang w:val="en-US"/>
        </w:rPr>
        <w:t>The</w:t>
      </w:r>
      <w:r w:rsidRPr="00960DD4">
        <w:rPr>
          <w:rFonts w:ascii="Times New Roman" w:hAnsi="Times New Roman" w:cs="Times New Roman"/>
          <w:i/>
          <w:iCs/>
          <w:lang w:val="en-US"/>
        </w:rPr>
        <w:t xml:space="preserve"> </w:t>
      </w:r>
      <w:r w:rsidR="001C52EB" w:rsidRPr="00960DD4">
        <w:rPr>
          <w:rFonts w:ascii="Times New Roman" w:hAnsi="Times New Roman" w:cs="Times New Roman"/>
          <w:i/>
          <w:iCs/>
          <w:lang w:val="en-US"/>
        </w:rPr>
        <w:t xml:space="preserve">Association of Salesian </w:t>
      </w:r>
      <w:r w:rsidRPr="00960DD4">
        <w:rPr>
          <w:rFonts w:ascii="Times New Roman" w:hAnsi="Times New Roman" w:cs="Times New Roman"/>
          <w:i/>
          <w:iCs/>
          <w:lang w:val="en-US"/>
        </w:rPr>
        <w:t xml:space="preserve">Cooperators </w:t>
      </w:r>
      <w:r w:rsidR="00BF2A29" w:rsidRPr="00960DD4">
        <w:rPr>
          <w:rFonts w:ascii="Times New Roman" w:hAnsi="Times New Roman" w:cs="Times New Roman"/>
          <w:iCs/>
          <w:lang w:val="en"/>
        </w:rPr>
        <w:t>p</w:t>
      </w:r>
      <w:r w:rsidR="001C52EB" w:rsidRPr="00960DD4">
        <w:rPr>
          <w:rFonts w:ascii="Times New Roman" w:hAnsi="Times New Roman" w:cs="Times New Roman"/>
          <w:lang w:val="en"/>
        </w:rPr>
        <w:t xml:space="preserve">articipates in the spirituality of the </w:t>
      </w:r>
      <w:r w:rsidR="00BC73C3" w:rsidRPr="00960DD4">
        <w:rPr>
          <w:rFonts w:ascii="Times New Roman" w:hAnsi="Times New Roman" w:cs="Times New Roman"/>
          <w:lang w:val="en"/>
        </w:rPr>
        <w:t>Salesian Society</w:t>
      </w:r>
      <w:r w:rsidR="00BF2A29" w:rsidRPr="00960DD4">
        <w:rPr>
          <w:rFonts w:ascii="Times New Roman" w:hAnsi="Times New Roman" w:cs="Times New Roman"/>
          <w:lang w:val="en"/>
        </w:rPr>
        <w:t xml:space="preserve">. It has canonical personality as international </w:t>
      </w:r>
      <w:r w:rsidR="00BF2A29" w:rsidRPr="00960DD4">
        <w:rPr>
          <w:rFonts w:ascii="Times New Roman" w:hAnsi="Times New Roman" w:cs="Times New Roman"/>
          <w:i/>
          <w:lang w:val="en"/>
        </w:rPr>
        <w:t>Public Association of the Faithful</w:t>
      </w:r>
      <w:r w:rsidR="00BF2A29" w:rsidRPr="00960DD4">
        <w:rPr>
          <w:rFonts w:ascii="Times New Roman" w:hAnsi="Times New Roman" w:cs="Times New Roman"/>
          <w:lang w:val="en"/>
        </w:rPr>
        <w:t xml:space="preserve">. </w:t>
      </w:r>
      <w:r w:rsidR="00BC73C3" w:rsidRPr="00960DD4">
        <w:rPr>
          <w:rFonts w:ascii="Times New Roman" w:hAnsi="Times New Roman" w:cs="Times New Roman"/>
          <w:lang w:val="en"/>
        </w:rPr>
        <w:t>Being in organic relation to a religious institute,</w:t>
      </w:r>
      <w:r w:rsidR="00484F11" w:rsidRPr="00960DD4">
        <w:rPr>
          <w:rFonts w:ascii="Times New Roman" w:hAnsi="Times New Roman" w:cs="Times New Roman"/>
          <w:lang w:val="en"/>
        </w:rPr>
        <w:t xml:space="preserve"> their Regulations </w:t>
      </w:r>
      <w:proofErr w:type="gramStart"/>
      <w:r w:rsidR="00484F11" w:rsidRPr="00960DD4">
        <w:rPr>
          <w:rFonts w:ascii="Times New Roman" w:hAnsi="Times New Roman" w:cs="Times New Roman"/>
          <w:lang w:val="en"/>
        </w:rPr>
        <w:t>are approved</w:t>
      </w:r>
      <w:proofErr w:type="gramEnd"/>
      <w:r w:rsidR="00484F11" w:rsidRPr="00960DD4">
        <w:rPr>
          <w:rFonts w:ascii="Times New Roman" w:hAnsi="Times New Roman" w:cs="Times New Roman"/>
          <w:lang w:val="en"/>
        </w:rPr>
        <w:t xml:space="preserve"> by</w:t>
      </w:r>
      <w:r w:rsidR="00BC73C3" w:rsidRPr="00960DD4">
        <w:rPr>
          <w:rFonts w:ascii="Times New Roman" w:hAnsi="Times New Roman" w:cs="Times New Roman"/>
          <w:lang w:val="en"/>
        </w:rPr>
        <w:t xml:space="preserve"> the Salesian Congregation, not the Pontifical Council for the Laity.</w:t>
      </w:r>
    </w:p>
    <w:p w:rsidR="00255234" w:rsidRPr="00960DD4" w:rsidRDefault="00BC73C3" w:rsidP="0058188E">
      <w:pPr>
        <w:pStyle w:val="Testonotaapidipagina"/>
        <w:jc w:val="both"/>
        <w:rPr>
          <w:rFonts w:ascii="Times New Roman" w:hAnsi="Times New Roman" w:cs="Times New Roman"/>
          <w:lang w:val="en-US"/>
        </w:rPr>
      </w:pPr>
      <w:r w:rsidRPr="00960DD4">
        <w:rPr>
          <w:rFonts w:ascii="Times New Roman" w:hAnsi="Times New Roman" w:cs="Times New Roman"/>
          <w:iCs/>
          <w:lang w:val="en-US"/>
        </w:rPr>
        <w:t>The</w:t>
      </w:r>
      <w:r w:rsidRPr="00960DD4">
        <w:rPr>
          <w:rFonts w:ascii="Times New Roman" w:hAnsi="Times New Roman" w:cs="Times New Roman"/>
          <w:i/>
          <w:iCs/>
          <w:lang w:val="en-US"/>
        </w:rPr>
        <w:t xml:space="preserve"> Lay Marianists Communities </w:t>
      </w:r>
      <w:r w:rsidR="00255234" w:rsidRPr="00960DD4">
        <w:rPr>
          <w:rFonts w:ascii="Times New Roman" w:hAnsi="Times New Roman" w:cs="Times New Roman"/>
          <w:lang w:val="en-US"/>
        </w:rPr>
        <w:t xml:space="preserve">are part of the Marianist Family. In 2000, </w:t>
      </w:r>
      <w:r w:rsidR="00060116" w:rsidRPr="00960DD4">
        <w:rPr>
          <w:rFonts w:ascii="Times New Roman" w:hAnsi="Times New Roman" w:cs="Times New Roman"/>
          <w:lang w:val="en-US"/>
        </w:rPr>
        <w:t>they</w:t>
      </w:r>
      <w:r w:rsidR="00255234" w:rsidRPr="00960DD4">
        <w:rPr>
          <w:rFonts w:ascii="Times New Roman" w:hAnsi="Times New Roman" w:cs="Times New Roman"/>
          <w:lang w:val="en-US"/>
        </w:rPr>
        <w:t xml:space="preserve"> became an international </w:t>
      </w:r>
      <w:r w:rsidR="00255234" w:rsidRPr="00960DD4">
        <w:rPr>
          <w:rFonts w:ascii="Times New Roman" w:hAnsi="Times New Roman" w:cs="Times New Roman"/>
          <w:i/>
          <w:lang w:val="en-US"/>
        </w:rPr>
        <w:t>Private Association of the Faithful.</w:t>
      </w:r>
    </w:p>
    <w:p w:rsidR="001C52EB" w:rsidRPr="00960DD4" w:rsidRDefault="00060116" w:rsidP="0058188E">
      <w:pPr>
        <w:pStyle w:val="Testonotaapidipagina"/>
        <w:jc w:val="both"/>
        <w:rPr>
          <w:rFonts w:ascii="Times New Roman" w:hAnsi="Times New Roman" w:cs="Times New Roman"/>
          <w:lang w:val="en-US"/>
        </w:rPr>
      </w:pPr>
      <w:r w:rsidRPr="00960DD4">
        <w:rPr>
          <w:rFonts w:ascii="Times New Roman" w:hAnsi="Times New Roman" w:cs="Times New Roman"/>
          <w:iCs/>
          <w:lang w:val="en-US"/>
        </w:rPr>
        <w:t>The</w:t>
      </w:r>
      <w:r w:rsidRPr="00960DD4">
        <w:rPr>
          <w:rFonts w:ascii="Times New Roman" w:hAnsi="Times New Roman" w:cs="Times New Roman"/>
          <w:i/>
          <w:iCs/>
          <w:lang w:val="en-US"/>
        </w:rPr>
        <w:t xml:space="preserve"> </w:t>
      </w:r>
      <w:proofErr w:type="spellStart"/>
      <w:r w:rsidRPr="00960DD4">
        <w:rPr>
          <w:rFonts w:ascii="Times New Roman" w:hAnsi="Times New Roman" w:cs="Times New Roman"/>
          <w:i/>
          <w:iCs/>
          <w:lang w:val="en-US"/>
        </w:rPr>
        <w:t>Viatorian</w:t>
      </w:r>
      <w:proofErr w:type="spellEnd"/>
      <w:r w:rsidRPr="00960DD4">
        <w:rPr>
          <w:rFonts w:ascii="Times New Roman" w:hAnsi="Times New Roman" w:cs="Times New Roman"/>
          <w:i/>
          <w:iCs/>
          <w:lang w:val="en-US"/>
        </w:rPr>
        <w:t xml:space="preserve"> Associates</w:t>
      </w:r>
      <w:r w:rsidRPr="00960DD4">
        <w:rPr>
          <w:rFonts w:ascii="Times New Roman" w:hAnsi="Times New Roman" w:cs="Times New Roman"/>
          <w:i/>
          <w:iCs/>
          <w:lang w:val="en"/>
        </w:rPr>
        <w:t xml:space="preserve"> </w:t>
      </w:r>
      <w:r w:rsidRPr="00960DD4">
        <w:rPr>
          <w:rFonts w:ascii="Times New Roman" w:hAnsi="Times New Roman" w:cs="Times New Roman"/>
          <w:lang w:val="en"/>
        </w:rPr>
        <w:t>are</w:t>
      </w:r>
      <w:r w:rsidR="00B85B8A" w:rsidRPr="00960DD4">
        <w:rPr>
          <w:rFonts w:ascii="Times New Roman" w:hAnsi="Times New Roman" w:cs="Times New Roman"/>
          <w:lang w:val="en"/>
        </w:rPr>
        <w:t xml:space="preserve"> individual lay partners</w:t>
      </w:r>
      <w:r w:rsidRPr="00960DD4">
        <w:rPr>
          <w:rFonts w:ascii="Times New Roman" w:hAnsi="Times New Roman" w:cs="Times New Roman"/>
          <w:lang w:val="en"/>
        </w:rPr>
        <w:t xml:space="preserve"> </w:t>
      </w:r>
      <w:r w:rsidR="00B85B8A" w:rsidRPr="00960DD4">
        <w:rPr>
          <w:rFonts w:ascii="Times New Roman" w:hAnsi="Times New Roman" w:cs="Times New Roman"/>
          <w:lang w:val="en"/>
        </w:rPr>
        <w:t>(not groups</w:t>
      </w:r>
      <w:r w:rsidR="00F970F1" w:rsidRPr="00960DD4">
        <w:rPr>
          <w:rFonts w:ascii="Times New Roman" w:hAnsi="Times New Roman" w:cs="Times New Roman"/>
          <w:lang w:val="en"/>
        </w:rPr>
        <w:t>)</w:t>
      </w:r>
      <w:r w:rsidR="00B85B8A" w:rsidRPr="00960DD4">
        <w:rPr>
          <w:rFonts w:ascii="Times New Roman" w:hAnsi="Times New Roman" w:cs="Times New Roman"/>
          <w:lang w:val="en"/>
        </w:rPr>
        <w:t xml:space="preserve"> officially recognized by </w:t>
      </w:r>
      <w:r w:rsidR="00F970F1" w:rsidRPr="00960DD4">
        <w:rPr>
          <w:rFonts w:ascii="Times New Roman" w:hAnsi="Times New Roman" w:cs="Times New Roman"/>
          <w:lang w:val="en"/>
        </w:rPr>
        <w:t xml:space="preserve">the </w:t>
      </w:r>
      <w:r w:rsidR="00B85B8A" w:rsidRPr="00960DD4">
        <w:rPr>
          <w:rFonts w:ascii="Times New Roman" w:hAnsi="Times New Roman" w:cs="Times New Roman"/>
          <w:lang w:val="en"/>
        </w:rPr>
        <w:t xml:space="preserve">Constitutions of </w:t>
      </w:r>
      <w:r w:rsidR="00F970F1" w:rsidRPr="00960DD4">
        <w:rPr>
          <w:rFonts w:ascii="Times New Roman" w:hAnsi="Times New Roman" w:cs="Times New Roman"/>
          <w:lang w:val="en"/>
        </w:rPr>
        <w:t xml:space="preserve">the Clerics of Saint </w:t>
      </w:r>
      <w:proofErr w:type="spellStart"/>
      <w:r w:rsidR="00F970F1" w:rsidRPr="00960DD4">
        <w:rPr>
          <w:rFonts w:ascii="Times New Roman" w:hAnsi="Times New Roman" w:cs="Times New Roman"/>
          <w:lang w:val="en"/>
        </w:rPr>
        <w:t>Viator</w:t>
      </w:r>
      <w:proofErr w:type="spellEnd"/>
      <w:r w:rsidR="00F970F1" w:rsidRPr="00960DD4">
        <w:rPr>
          <w:rFonts w:ascii="Times New Roman" w:hAnsi="Times New Roman" w:cs="Times New Roman"/>
          <w:lang w:val="en"/>
        </w:rPr>
        <w:t xml:space="preserve">. </w:t>
      </w:r>
      <w:r w:rsidR="002B1C69" w:rsidRPr="00960DD4">
        <w:rPr>
          <w:rFonts w:ascii="Times New Roman" w:hAnsi="Times New Roman" w:cs="Times New Roman"/>
          <w:lang w:val="en"/>
        </w:rPr>
        <w:t xml:space="preserve">They are part of the religious communities as “full members”, but without being religious. The Clerics of Saint </w:t>
      </w:r>
      <w:proofErr w:type="spellStart"/>
      <w:r w:rsidR="002B1C69" w:rsidRPr="00960DD4">
        <w:rPr>
          <w:rFonts w:ascii="Times New Roman" w:hAnsi="Times New Roman" w:cs="Times New Roman"/>
          <w:lang w:val="en"/>
        </w:rPr>
        <w:t>Viator</w:t>
      </w:r>
      <w:proofErr w:type="spellEnd"/>
      <w:r w:rsidR="002B1C69" w:rsidRPr="00960DD4">
        <w:rPr>
          <w:rFonts w:ascii="Times New Roman" w:hAnsi="Times New Roman" w:cs="Times New Roman"/>
          <w:lang w:val="en"/>
        </w:rPr>
        <w:t xml:space="preserve"> are gradually moving from a religious community with lay associates to the new model of </w:t>
      </w:r>
      <w:proofErr w:type="spellStart"/>
      <w:r w:rsidR="002B1C69" w:rsidRPr="00960DD4">
        <w:rPr>
          <w:rFonts w:ascii="Times New Roman" w:hAnsi="Times New Roman" w:cs="Times New Roman"/>
          <w:iCs/>
          <w:lang w:val="en-US"/>
        </w:rPr>
        <w:t>Viatorian</w:t>
      </w:r>
      <w:proofErr w:type="spellEnd"/>
      <w:r w:rsidR="002B1C69" w:rsidRPr="00960DD4">
        <w:rPr>
          <w:rFonts w:ascii="Times New Roman" w:hAnsi="Times New Roman" w:cs="Times New Roman"/>
          <w:iCs/>
          <w:lang w:val="en-US"/>
        </w:rPr>
        <w:t xml:space="preserve"> Community</w:t>
      </w:r>
      <w:r w:rsidR="002B1C69" w:rsidRPr="00960DD4">
        <w:rPr>
          <w:rFonts w:ascii="Times New Roman" w:hAnsi="Times New Roman" w:cs="Times New Roman"/>
          <w:i/>
          <w:iCs/>
          <w:lang w:val="en-US"/>
        </w:rPr>
        <w:t xml:space="preserve">, </w:t>
      </w:r>
      <w:r w:rsidR="002B1C69" w:rsidRPr="00960DD4">
        <w:rPr>
          <w:rFonts w:ascii="Times New Roman" w:hAnsi="Times New Roman" w:cs="Times New Roman"/>
          <w:iCs/>
          <w:lang w:val="en-US"/>
        </w:rPr>
        <w:t>in which religious and lay members participate in equal terms</w:t>
      </w:r>
      <w:r w:rsidR="002B1C69" w:rsidRPr="00960DD4">
        <w:rPr>
          <w:rFonts w:ascii="Times New Roman" w:hAnsi="Times New Roman" w:cs="Times New Roman"/>
          <w:i/>
          <w:iCs/>
          <w:lang w:val="en-US"/>
        </w:rPr>
        <w:t xml:space="preserve"> </w:t>
      </w:r>
      <w:r w:rsidR="002B1C69" w:rsidRPr="00960DD4">
        <w:rPr>
          <w:rFonts w:ascii="Times New Roman" w:hAnsi="Times New Roman" w:cs="Times New Roman"/>
          <w:iCs/>
          <w:lang w:val="en-US"/>
        </w:rPr>
        <w:t>according</w:t>
      </w:r>
      <w:r w:rsidR="002B1C69" w:rsidRPr="00960DD4">
        <w:rPr>
          <w:rFonts w:ascii="Times New Roman" w:hAnsi="Times New Roman" w:cs="Times New Roman"/>
          <w:lang w:val="en"/>
        </w:rPr>
        <w:t xml:space="preserve"> to their own vocation and identity.</w:t>
      </w:r>
    </w:p>
  </w:footnote>
  <w:footnote w:id="3">
    <w:p w:rsidR="00492D2B" w:rsidRPr="00960DD4" w:rsidRDefault="00492D2B" w:rsidP="0058188E">
      <w:pPr>
        <w:pStyle w:val="Testonotaapidipagina"/>
        <w:jc w:val="both"/>
        <w:rPr>
          <w:rFonts w:ascii="Times New Roman" w:hAnsi="Times New Roman" w:cs="Times New Roman"/>
          <w:lang w:val="en-US"/>
        </w:rPr>
      </w:pPr>
      <w:r w:rsidRPr="00960DD4">
        <w:rPr>
          <w:rStyle w:val="Rimandonotaapidipagina"/>
          <w:rFonts w:ascii="Times New Roman" w:hAnsi="Times New Roman" w:cs="Times New Roman"/>
        </w:rPr>
        <w:footnoteRef/>
      </w:r>
      <w:r w:rsidRPr="00960DD4">
        <w:rPr>
          <w:rFonts w:ascii="Times New Roman" w:hAnsi="Times New Roman" w:cs="Times New Roman"/>
          <w:lang w:val="en-US"/>
        </w:rPr>
        <w:t xml:space="preserve"> The Church recommends starting with a temporary bond, renewed annually for at least 4 years. An option for life could come later, or we could use the same system as the Daughters of Charity, for example: a definitive link, which decays if it </w:t>
      </w:r>
      <w:proofErr w:type="gramStart"/>
      <w:r w:rsidRPr="00960DD4">
        <w:rPr>
          <w:rFonts w:ascii="Times New Roman" w:hAnsi="Times New Roman" w:cs="Times New Roman"/>
          <w:lang w:val="en-US"/>
        </w:rPr>
        <w:t>is not renewed</w:t>
      </w:r>
      <w:proofErr w:type="gramEnd"/>
      <w:r w:rsidRPr="00960DD4">
        <w:rPr>
          <w:rFonts w:ascii="Times New Roman" w:hAnsi="Times New Roman" w:cs="Times New Roman"/>
          <w:lang w:val="en-US"/>
        </w:rPr>
        <w:t xml:space="preserve"> annually.</w:t>
      </w:r>
    </w:p>
    <w:p w:rsidR="00492D2B" w:rsidRPr="00960DD4" w:rsidRDefault="00492D2B" w:rsidP="00492D2B">
      <w:pPr>
        <w:pStyle w:val="Testonotaapidipagina"/>
        <w:jc w:val="both"/>
        <w:rPr>
          <w:rFonts w:ascii="Times New Roman" w:hAnsi="Times New Roman" w:cs="Times New Roman"/>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79"/>
    <w:rsid w:val="00003BFC"/>
    <w:rsid w:val="00017EF4"/>
    <w:rsid w:val="00026DE6"/>
    <w:rsid w:val="00045BC9"/>
    <w:rsid w:val="00056FA2"/>
    <w:rsid w:val="00060116"/>
    <w:rsid w:val="000C604F"/>
    <w:rsid w:val="000D1D41"/>
    <w:rsid w:val="0011642A"/>
    <w:rsid w:val="001A218F"/>
    <w:rsid w:val="001C52EB"/>
    <w:rsid w:val="001E42E3"/>
    <w:rsid w:val="00255234"/>
    <w:rsid w:val="00261075"/>
    <w:rsid w:val="002B1C69"/>
    <w:rsid w:val="00315113"/>
    <w:rsid w:val="00315762"/>
    <w:rsid w:val="00322FFD"/>
    <w:rsid w:val="00404186"/>
    <w:rsid w:val="004100A2"/>
    <w:rsid w:val="00484F11"/>
    <w:rsid w:val="00492D2B"/>
    <w:rsid w:val="004A48E5"/>
    <w:rsid w:val="005448C5"/>
    <w:rsid w:val="0057518C"/>
    <w:rsid w:val="0058188E"/>
    <w:rsid w:val="00622403"/>
    <w:rsid w:val="006320F6"/>
    <w:rsid w:val="00662308"/>
    <w:rsid w:val="006A55C8"/>
    <w:rsid w:val="006C1B19"/>
    <w:rsid w:val="0070274B"/>
    <w:rsid w:val="007327DC"/>
    <w:rsid w:val="007C04D0"/>
    <w:rsid w:val="007F380A"/>
    <w:rsid w:val="00827092"/>
    <w:rsid w:val="008622ED"/>
    <w:rsid w:val="008803C2"/>
    <w:rsid w:val="008878FF"/>
    <w:rsid w:val="008D421B"/>
    <w:rsid w:val="008E0C8E"/>
    <w:rsid w:val="009106A0"/>
    <w:rsid w:val="00932857"/>
    <w:rsid w:val="00956AAD"/>
    <w:rsid w:val="00960DD4"/>
    <w:rsid w:val="009B3311"/>
    <w:rsid w:val="009E2F05"/>
    <w:rsid w:val="00A66A79"/>
    <w:rsid w:val="00B85B8A"/>
    <w:rsid w:val="00BB6D5F"/>
    <w:rsid w:val="00BC73C3"/>
    <w:rsid w:val="00BF2A29"/>
    <w:rsid w:val="00C40F8D"/>
    <w:rsid w:val="00D078C8"/>
    <w:rsid w:val="00D419A5"/>
    <w:rsid w:val="00E25ADF"/>
    <w:rsid w:val="00E34230"/>
    <w:rsid w:val="00E56E43"/>
    <w:rsid w:val="00E831B9"/>
    <w:rsid w:val="00EA0F1B"/>
    <w:rsid w:val="00EA4189"/>
    <w:rsid w:val="00ED225B"/>
    <w:rsid w:val="00EF6F1E"/>
    <w:rsid w:val="00F97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3AAB7-E6BF-4445-8D39-003980E2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BB6D5F"/>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rsid w:val="00BB6D5F"/>
    <w:rPr>
      <w:sz w:val="20"/>
      <w:szCs w:val="20"/>
    </w:rPr>
  </w:style>
  <w:style w:type="character" w:styleId="Rimandonotaapidipagina">
    <w:name w:val="footnote reference"/>
    <w:basedOn w:val="Carpredefinitoparagrafo"/>
    <w:uiPriority w:val="99"/>
    <w:semiHidden/>
    <w:unhideWhenUsed/>
    <w:rsid w:val="00BB6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59436">
      <w:bodyDiv w:val="1"/>
      <w:marLeft w:val="0"/>
      <w:marRight w:val="0"/>
      <w:marTop w:val="0"/>
      <w:marBottom w:val="0"/>
      <w:divBdr>
        <w:top w:val="none" w:sz="0" w:space="0" w:color="auto"/>
        <w:left w:val="none" w:sz="0" w:space="0" w:color="auto"/>
        <w:bottom w:val="none" w:sz="0" w:space="0" w:color="auto"/>
        <w:right w:val="none" w:sz="0" w:space="0" w:color="auto"/>
      </w:divBdr>
      <w:divsChild>
        <w:div w:id="1886529019">
          <w:marLeft w:val="0"/>
          <w:marRight w:val="0"/>
          <w:marTop w:val="0"/>
          <w:marBottom w:val="0"/>
          <w:divBdr>
            <w:top w:val="none" w:sz="0" w:space="0" w:color="auto"/>
            <w:left w:val="none" w:sz="0" w:space="0" w:color="auto"/>
            <w:bottom w:val="none" w:sz="0" w:space="0" w:color="auto"/>
            <w:right w:val="none" w:sz="0" w:space="0" w:color="auto"/>
          </w:divBdr>
          <w:divsChild>
            <w:div w:id="1467116497">
              <w:marLeft w:val="0"/>
              <w:marRight w:val="0"/>
              <w:marTop w:val="0"/>
              <w:marBottom w:val="0"/>
              <w:divBdr>
                <w:top w:val="none" w:sz="0" w:space="0" w:color="auto"/>
                <w:left w:val="none" w:sz="0" w:space="0" w:color="auto"/>
                <w:bottom w:val="none" w:sz="0" w:space="0" w:color="auto"/>
                <w:right w:val="none" w:sz="0" w:space="0" w:color="auto"/>
              </w:divBdr>
            </w:div>
            <w:div w:id="1385711852">
              <w:marLeft w:val="0"/>
              <w:marRight w:val="0"/>
              <w:marTop w:val="0"/>
              <w:marBottom w:val="0"/>
              <w:divBdr>
                <w:top w:val="none" w:sz="0" w:space="0" w:color="auto"/>
                <w:left w:val="none" w:sz="0" w:space="0" w:color="auto"/>
                <w:bottom w:val="none" w:sz="0" w:space="0" w:color="auto"/>
                <w:right w:val="none" w:sz="0" w:space="0" w:color="auto"/>
              </w:divBdr>
            </w:div>
            <w:div w:id="381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39DB-8BE3-409E-BA83-71F2A183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Estefanía Aguirre</cp:lastModifiedBy>
  <cp:revision>2</cp:revision>
  <dcterms:created xsi:type="dcterms:W3CDTF">2016-02-01T13:41:00Z</dcterms:created>
  <dcterms:modified xsi:type="dcterms:W3CDTF">2016-02-01T13:41:00Z</dcterms:modified>
</cp:coreProperties>
</file>