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2" w:rsidRPr="001D0712" w:rsidRDefault="001D0712" w:rsidP="001D0712">
      <w:pPr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/>
          <w:color w:val="833C0B" w:themeColor="accent2" w:themeShade="80"/>
          <w:position w:val="2"/>
          <w:sz w:val="84"/>
          <w:szCs w:val="24"/>
        </w:rPr>
      </w:pPr>
      <w:r w:rsidRPr="001D0712">
        <w:rPr>
          <w:rFonts w:ascii="Bodoni Poster" w:hAnsi="Bodoni Poster"/>
          <w:color w:val="833C0B" w:themeColor="accent2" w:themeShade="80"/>
          <w:position w:val="2"/>
          <w:sz w:val="84"/>
          <w:szCs w:val="24"/>
        </w:rPr>
        <w:t>R</w:t>
      </w:r>
    </w:p>
    <w:p w:rsidR="00A70250" w:rsidRPr="001D0712" w:rsidRDefault="0077254C" w:rsidP="0077254C">
      <w:pPr>
        <w:spacing w:after="120"/>
        <w:jc w:val="both"/>
        <w:rPr>
          <w:rFonts w:ascii="Bodoni Poster" w:hAnsi="Bodoni Poster"/>
          <w:color w:val="833C0B" w:themeColor="accent2" w:themeShade="80"/>
          <w:sz w:val="24"/>
          <w:szCs w:val="24"/>
        </w:rPr>
      </w:pPr>
      <w:r w:rsidRPr="001D0712">
        <w:rPr>
          <w:rFonts w:ascii="Bodoni Poster" w:hAnsi="Bodoni Poster"/>
          <w:color w:val="833C0B" w:themeColor="accent2" w:themeShade="80"/>
          <w:sz w:val="24"/>
          <w:szCs w:val="24"/>
        </w:rPr>
        <w:t>ECONOCIMIENTO DE LA VOCACIÓN</w:t>
      </w:r>
    </w:p>
    <w:p w:rsidR="00A70250" w:rsidRPr="001707E9" w:rsidRDefault="00A70250" w:rsidP="00802864">
      <w:pPr>
        <w:pStyle w:val="Textoindependiente2"/>
        <w:tabs>
          <w:tab w:val="left" w:pos="426"/>
        </w:tabs>
        <w:jc w:val="both"/>
        <w:rPr>
          <w:rFonts w:ascii="Times New Roman" w:hAnsi="Times New Roman"/>
          <w:szCs w:val="22"/>
        </w:rPr>
      </w:pPr>
      <w:r w:rsidRPr="001707E9">
        <w:rPr>
          <w:rFonts w:ascii="Times New Roman" w:hAnsi="Times New Roman"/>
          <w:szCs w:val="22"/>
        </w:rPr>
        <w:t>Toda vocación cristiana nace en y para la Iglesia, y está al servicio del mundo. Por e</w:t>
      </w:r>
      <w:r w:rsidR="00CC77CB">
        <w:rPr>
          <w:rFonts w:ascii="Times New Roman" w:hAnsi="Times New Roman"/>
          <w:szCs w:val="22"/>
        </w:rPr>
        <w:t>llo</w:t>
      </w:r>
      <w:r w:rsidRPr="001707E9">
        <w:rPr>
          <w:rFonts w:ascii="Times New Roman" w:hAnsi="Times New Roman"/>
          <w:szCs w:val="22"/>
        </w:rPr>
        <w:t xml:space="preserve"> </w:t>
      </w:r>
      <w:r w:rsidR="00802864">
        <w:rPr>
          <w:rFonts w:ascii="Times New Roman" w:hAnsi="Times New Roman"/>
          <w:szCs w:val="22"/>
        </w:rPr>
        <w:t xml:space="preserve">tantos laicos y laicas que se sienten llamados a la vocación marista, </w:t>
      </w:r>
      <w:r w:rsidRPr="001707E9">
        <w:rPr>
          <w:rFonts w:ascii="Times New Roman" w:hAnsi="Times New Roman"/>
          <w:szCs w:val="22"/>
        </w:rPr>
        <w:t>tiende</w:t>
      </w:r>
      <w:r w:rsidR="00802864">
        <w:rPr>
          <w:rFonts w:ascii="Times New Roman" w:hAnsi="Times New Roman"/>
          <w:szCs w:val="22"/>
        </w:rPr>
        <w:t>n</w:t>
      </w:r>
      <w:r w:rsidRPr="001707E9">
        <w:rPr>
          <w:rFonts w:ascii="Times New Roman" w:hAnsi="Times New Roman"/>
          <w:szCs w:val="22"/>
        </w:rPr>
        <w:t xml:space="preserve"> a </w:t>
      </w:r>
      <w:r w:rsidR="00802864">
        <w:rPr>
          <w:rFonts w:ascii="Times New Roman" w:hAnsi="Times New Roman"/>
          <w:szCs w:val="22"/>
        </w:rPr>
        <w:t xml:space="preserve">buscar un reconocimiento </w:t>
      </w:r>
      <w:r w:rsidRPr="001707E9">
        <w:rPr>
          <w:rFonts w:ascii="Times New Roman" w:hAnsi="Times New Roman"/>
          <w:szCs w:val="22"/>
        </w:rPr>
        <w:t xml:space="preserve">por </w:t>
      </w:r>
      <w:r w:rsidR="00802864">
        <w:rPr>
          <w:rFonts w:ascii="Times New Roman" w:hAnsi="Times New Roman"/>
          <w:szCs w:val="22"/>
        </w:rPr>
        <w:t xml:space="preserve">parte de </w:t>
      </w:r>
      <w:r w:rsidRPr="001707E9">
        <w:rPr>
          <w:rFonts w:ascii="Times New Roman" w:hAnsi="Times New Roman"/>
          <w:szCs w:val="22"/>
        </w:rPr>
        <w:t>la comunidad eclesial</w:t>
      </w:r>
      <w:r w:rsidR="00802864">
        <w:rPr>
          <w:rStyle w:val="Refdenotaalpie"/>
          <w:rFonts w:ascii="Times New Roman" w:hAnsi="Times New Roman"/>
          <w:szCs w:val="22"/>
        </w:rPr>
        <w:footnoteReference w:id="1"/>
      </w:r>
      <w:r w:rsidRPr="001707E9">
        <w:rPr>
          <w:rFonts w:ascii="Times New Roman" w:hAnsi="Times New Roman"/>
          <w:szCs w:val="22"/>
        </w:rPr>
        <w:t>.</w:t>
      </w:r>
    </w:p>
    <w:p w:rsidR="00A70250" w:rsidRPr="001707E9" w:rsidRDefault="00A70250" w:rsidP="00A70250">
      <w:pPr>
        <w:pStyle w:val="Textoindependiente2"/>
        <w:tabs>
          <w:tab w:val="left" w:pos="426"/>
        </w:tabs>
        <w:jc w:val="both"/>
        <w:rPr>
          <w:rFonts w:ascii="Times New Roman" w:hAnsi="Times New Roman"/>
          <w:szCs w:val="22"/>
        </w:rPr>
      </w:pPr>
    </w:p>
    <w:p w:rsidR="00990DF8" w:rsidRPr="00802864" w:rsidRDefault="00990DF8" w:rsidP="00802864">
      <w:pPr>
        <w:jc w:val="both"/>
        <w:rPr>
          <w:b/>
          <w:i/>
          <w:sz w:val="24"/>
          <w:szCs w:val="24"/>
        </w:rPr>
      </w:pPr>
      <w:r w:rsidRPr="00802864">
        <w:rPr>
          <w:rFonts w:ascii="Times New Roman" w:hAnsi="Times New Roman"/>
        </w:rPr>
        <w:t xml:space="preserve">De forma general la vinculación viene reconocida por quienes asumen la responsabilidad de la asociación laical. La vinculación con el carisma se hace a través de la mediación de los responsables de la asociación. La opción por vivir el carisma marista asocia a la persona a un grupo constituido, el cual </w:t>
      </w:r>
      <w:r w:rsidR="00CC77CB">
        <w:rPr>
          <w:rFonts w:ascii="Times New Roman" w:hAnsi="Times New Roman"/>
        </w:rPr>
        <w:t xml:space="preserve">la </w:t>
      </w:r>
      <w:r w:rsidRPr="00802864">
        <w:rPr>
          <w:rFonts w:ascii="Times New Roman" w:hAnsi="Times New Roman"/>
        </w:rPr>
        <w:t>reconoce y acepta</w:t>
      </w:r>
      <w:r w:rsidR="00CC77CB">
        <w:rPr>
          <w:rFonts w:ascii="Times New Roman" w:hAnsi="Times New Roman"/>
        </w:rPr>
        <w:t xml:space="preserve"> en su seno</w:t>
      </w:r>
      <w:r w:rsidRPr="00802864">
        <w:rPr>
          <w:rFonts w:ascii="Times New Roman" w:hAnsi="Times New Roman"/>
        </w:rPr>
        <w:t xml:space="preserve">. </w:t>
      </w:r>
      <w:r w:rsidR="00BB6056">
        <w:rPr>
          <w:rFonts w:ascii="Times New Roman" w:hAnsi="Times New Roman"/>
        </w:rPr>
        <w:t xml:space="preserve">Dentro de un </w:t>
      </w:r>
      <w:r w:rsidRPr="00802864">
        <w:rPr>
          <w:rFonts w:ascii="Times New Roman" w:hAnsi="Times New Roman"/>
        </w:rPr>
        <w:t xml:space="preserve">período inicial podría ser el provincial quien reconociese y aceptase la opción, pero posteriormente serían los mismos laicos responsables de la asociación, quienes </w:t>
      </w:r>
      <w:r w:rsidR="00CC77CB">
        <w:rPr>
          <w:rFonts w:ascii="Times New Roman" w:hAnsi="Times New Roman"/>
        </w:rPr>
        <w:t>tendrían esa responsabilidad</w:t>
      </w:r>
      <w:r w:rsidRPr="00802864">
        <w:rPr>
          <w:rFonts w:ascii="Times New Roman" w:hAnsi="Times New Roman"/>
        </w:rPr>
        <w:t>.</w:t>
      </w:r>
    </w:p>
    <w:p w:rsidR="00990DF8" w:rsidRDefault="00990DF8" w:rsidP="00990DF8">
      <w:pPr>
        <w:jc w:val="both"/>
        <w:rPr>
          <w:rFonts w:ascii="Times New Roman" w:hAnsi="Times New Roman"/>
        </w:rPr>
      </w:pPr>
    </w:p>
    <w:p w:rsidR="00802864" w:rsidRPr="00802864" w:rsidRDefault="001D0712" w:rsidP="008028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DE28B" wp14:editId="29B8BB86">
                <wp:simplePos x="0" y="0"/>
                <wp:positionH relativeFrom="column">
                  <wp:posOffset>2920365</wp:posOffset>
                </wp:positionH>
                <wp:positionV relativeFrom="paragraph">
                  <wp:posOffset>224155</wp:posOffset>
                </wp:positionV>
                <wp:extent cx="2562225" cy="1828800"/>
                <wp:effectExtent l="0" t="0" r="9525" b="0"/>
                <wp:wrapTight wrapText="bothSides">
                  <wp:wrapPolygon edited="0">
                    <wp:start x="0" y="0"/>
                    <wp:lineTo x="0" y="21375"/>
                    <wp:lineTo x="21520" y="21375"/>
                    <wp:lineTo x="21520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712" w:rsidRDefault="001D07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53D490" wp14:editId="790E597F">
                                  <wp:extent cx="2371725" cy="1679478"/>
                                  <wp:effectExtent l="0" t="0" r="0" b="0"/>
                                  <wp:docPr id="2" name="Imagen 2" descr="http://1.bp.blogspot.com/-EwRaeYYzuDI/TmE_ve-fymI/AAAAAAAAEAk/yvRSkQEQgHQ/s1600/oracon+vocacio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EwRaeYYzuDI/TmE_ve-fymI/AAAAAAAAEAk/yvRSkQEQgHQ/s1600/oracon+vocacio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405" cy="1684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E28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95pt;margin-top:17.65pt;width:201.7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" fillcolor="white [3201]" stroked="f" strokeweight=".5pt">
                <v:textbox>
                  <w:txbxContent>
                    <w:p w:rsidR="001D0712" w:rsidRDefault="001D07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53D490" wp14:editId="790E597F">
                            <wp:extent cx="2371725" cy="1679478"/>
                            <wp:effectExtent l="0" t="0" r="0" b="0"/>
                            <wp:docPr id="2" name="Imagen 2" descr="http://1.bp.blogspot.com/-EwRaeYYzuDI/TmE_ve-fymI/AAAAAAAAEAk/yvRSkQEQgHQ/s1600/oracon+vocacio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EwRaeYYzuDI/TmE_ve-fymI/AAAAAAAAEAk/yvRSkQEQgHQ/s1600/oracon+vocacio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405" cy="1684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6056">
        <w:rPr>
          <w:rFonts w:ascii="Times New Roman" w:hAnsi="Times New Roman"/>
        </w:rPr>
        <w:t>De pensar en</w:t>
      </w:r>
      <w:r w:rsidR="00802864" w:rsidRPr="00802864">
        <w:rPr>
          <w:rFonts w:ascii="Times New Roman" w:hAnsi="Times New Roman"/>
        </w:rPr>
        <w:t xml:space="preserve"> una estructura o asociación donde participasen juntos Hermanos y laicos, el reconocimiento vendría de </w:t>
      </w:r>
      <w:r w:rsidR="00CC77CB">
        <w:rPr>
          <w:rFonts w:ascii="Times New Roman" w:hAnsi="Times New Roman"/>
        </w:rPr>
        <w:t>es</w:t>
      </w:r>
      <w:r w:rsidR="00802864" w:rsidRPr="00802864">
        <w:rPr>
          <w:rFonts w:ascii="Times New Roman" w:hAnsi="Times New Roman"/>
        </w:rPr>
        <w:t>a misma Institución. Las Constituciones deb</w:t>
      </w:r>
      <w:r w:rsidR="00CC77CB">
        <w:rPr>
          <w:rFonts w:ascii="Times New Roman" w:hAnsi="Times New Roman"/>
        </w:rPr>
        <w:t>erían</w:t>
      </w:r>
      <w:r w:rsidR="00802864" w:rsidRPr="00802864">
        <w:rPr>
          <w:rFonts w:ascii="Times New Roman" w:hAnsi="Times New Roman"/>
        </w:rPr>
        <w:t xml:space="preserve"> tenerlo en cuenta y </w:t>
      </w:r>
      <w:r w:rsidR="00CC77CB">
        <w:rPr>
          <w:rFonts w:ascii="Times New Roman" w:hAnsi="Times New Roman"/>
        </w:rPr>
        <w:t xml:space="preserve">el </w:t>
      </w:r>
      <w:bookmarkStart w:id="0" w:name="_GoBack"/>
      <w:bookmarkEnd w:id="0"/>
      <w:r w:rsidR="00CC77CB">
        <w:rPr>
          <w:rFonts w:ascii="Times New Roman" w:hAnsi="Times New Roman"/>
        </w:rPr>
        <w:t xml:space="preserve">hecho </w:t>
      </w:r>
      <w:r w:rsidR="00802864" w:rsidRPr="00802864">
        <w:rPr>
          <w:rFonts w:ascii="Times New Roman" w:hAnsi="Times New Roman"/>
        </w:rPr>
        <w:t>tendría sus implicaciones para los hermanos</w:t>
      </w:r>
      <w:r w:rsidR="003C20F0">
        <w:rPr>
          <w:rStyle w:val="Refdenotaalpie"/>
          <w:rFonts w:ascii="Times New Roman" w:hAnsi="Times New Roman"/>
        </w:rPr>
        <w:footnoteReference w:id="2"/>
      </w:r>
      <w:r w:rsidR="00802864" w:rsidRPr="00802864">
        <w:rPr>
          <w:rFonts w:ascii="Times New Roman" w:hAnsi="Times New Roman"/>
        </w:rPr>
        <w:t>.</w:t>
      </w:r>
    </w:p>
    <w:p w:rsidR="00802864" w:rsidRDefault="00802864" w:rsidP="00802864"/>
    <w:p w:rsidR="0036319C" w:rsidRDefault="0036319C" w:rsidP="003C20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clave vocacional (opción de vida) </w:t>
      </w:r>
      <w:r w:rsidR="00802864" w:rsidRPr="00802864">
        <w:rPr>
          <w:rFonts w:ascii="Times New Roman" w:hAnsi="Times New Roman"/>
        </w:rPr>
        <w:t xml:space="preserve">la primera intención </w:t>
      </w:r>
      <w:r w:rsidR="00802864">
        <w:rPr>
          <w:rFonts w:ascii="Times New Roman" w:hAnsi="Times New Roman"/>
        </w:rPr>
        <w:t xml:space="preserve">en relación a la duración de la vinculación es que sea </w:t>
      </w:r>
      <w:r w:rsidR="00802864" w:rsidRPr="00802864">
        <w:rPr>
          <w:rFonts w:ascii="Times New Roman" w:hAnsi="Times New Roman"/>
        </w:rPr>
        <w:t xml:space="preserve">para toda la vida. </w:t>
      </w:r>
      <w:r>
        <w:rPr>
          <w:rFonts w:ascii="Times New Roman" w:hAnsi="Times New Roman"/>
        </w:rPr>
        <w:t>En cambio, l</w:t>
      </w:r>
      <w:r w:rsidR="00802864" w:rsidRPr="00802864">
        <w:rPr>
          <w:rFonts w:ascii="Times New Roman" w:hAnsi="Times New Roman"/>
        </w:rPr>
        <w:t xml:space="preserve">as responsabilidades en relación a la organización, como </w:t>
      </w:r>
      <w:r w:rsidR="00BB6056">
        <w:rPr>
          <w:rFonts w:ascii="Times New Roman" w:hAnsi="Times New Roman"/>
        </w:rPr>
        <w:t xml:space="preserve">a los </w:t>
      </w:r>
      <w:r w:rsidR="00802864" w:rsidRPr="00802864">
        <w:rPr>
          <w:rFonts w:ascii="Times New Roman" w:hAnsi="Times New Roman"/>
        </w:rPr>
        <w:t>compromisos de misión, pueden ser temporales.</w:t>
      </w:r>
      <w:r w:rsidR="00802864">
        <w:rPr>
          <w:rFonts w:ascii="Times New Roman" w:hAnsi="Times New Roman"/>
        </w:rPr>
        <w:t xml:space="preserve"> </w:t>
      </w:r>
    </w:p>
    <w:p w:rsidR="0036319C" w:rsidRDefault="0036319C" w:rsidP="003C20F0">
      <w:pPr>
        <w:jc w:val="both"/>
        <w:rPr>
          <w:rFonts w:ascii="Times New Roman" w:hAnsi="Times New Roman"/>
        </w:rPr>
      </w:pPr>
    </w:p>
    <w:p w:rsidR="00BE6C38" w:rsidRDefault="00802864" w:rsidP="0077254C">
      <w:pPr>
        <w:jc w:val="both"/>
      </w:pPr>
      <w:r w:rsidRPr="00802864">
        <w:rPr>
          <w:rFonts w:ascii="Times New Roman" w:hAnsi="Times New Roman"/>
        </w:rPr>
        <w:t>Es importante la periodicidad en la renovación del vínculo. La respuesta a la llamada de Dios se va reforzando y confirmando en la vida periódicamente. Por ejemplo, renovar año tras año puede significar recrear y fortalecer el compromiso. El acento estaría en la estabilidad más que en la temporalidad</w:t>
      </w:r>
      <w:r w:rsidR="0036319C">
        <w:rPr>
          <w:rStyle w:val="Refdenotaalpie"/>
          <w:rFonts w:ascii="Times New Roman" w:hAnsi="Times New Roman"/>
        </w:rPr>
        <w:footnoteReference w:id="3"/>
      </w:r>
      <w:r w:rsidRPr="00802864">
        <w:rPr>
          <w:rFonts w:ascii="Times New Roman" w:hAnsi="Times New Roman"/>
        </w:rPr>
        <w:t>.</w:t>
      </w:r>
    </w:p>
    <w:p w:rsidR="00481A20" w:rsidRDefault="00481A20" w:rsidP="00481A20">
      <w:pPr>
        <w:jc w:val="both"/>
        <w:rPr>
          <w:rFonts w:ascii="Arial" w:hAnsi="Arial" w:cs="Arial"/>
          <w:szCs w:val="22"/>
        </w:rPr>
      </w:pPr>
    </w:p>
    <w:sectPr w:rsidR="00481A20" w:rsidSect="001D071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EF" w:rsidRDefault="00DB79EF" w:rsidP="00802864">
      <w:r>
        <w:separator/>
      </w:r>
    </w:p>
  </w:endnote>
  <w:endnote w:type="continuationSeparator" w:id="0">
    <w:p w:rsidR="00DB79EF" w:rsidRDefault="00DB79EF" w:rsidP="0080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EF" w:rsidRDefault="00DB79EF" w:rsidP="00802864">
      <w:r>
        <w:separator/>
      </w:r>
    </w:p>
  </w:footnote>
  <w:footnote w:type="continuationSeparator" w:id="0">
    <w:p w:rsidR="00DB79EF" w:rsidRDefault="00DB79EF" w:rsidP="00802864">
      <w:r>
        <w:continuationSeparator/>
      </w:r>
    </w:p>
  </w:footnote>
  <w:footnote w:id="1">
    <w:p w:rsidR="00802864" w:rsidRPr="00802864" w:rsidRDefault="00802864">
      <w:pPr>
        <w:pStyle w:val="Textonotapie"/>
        <w:rPr>
          <w:rFonts w:ascii="Times New Roman" w:hAnsi="Times New Roman"/>
        </w:rPr>
      </w:pPr>
      <w:r w:rsidRPr="00802864">
        <w:rPr>
          <w:rStyle w:val="Refdenotaalpie"/>
          <w:rFonts w:ascii="Times New Roman" w:hAnsi="Times New Roman"/>
        </w:rPr>
        <w:footnoteRef/>
      </w:r>
      <w:r w:rsidRPr="00802864">
        <w:rPr>
          <w:rFonts w:ascii="Times New Roman" w:hAnsi="Times New Roman"/>
        </w:rPr>
        <w:t xml:space="preserve"> Cfr. EMM 1</w:t>
      </w:r>
      <w:r w:rsidR="00CC77CB">
        <w:rPr>
          <w:rFonts w:ascii="Times New Roman" w:hAnsi="Times New Roman"/>
        </w:rPr>
        <w:t>40.</w:t>
      </w:r>
    </w:p>
  </w:footnote>
  <w:footnote w:id="2">
    <w:p w:rsidR="003C20F0" w:rsidRDefault="003C20F0" w:rsidP="003C20F0">
      <w:pPr>
        <w:jc w:val="both"/>
        <w:rPr>
          <w:rFonts w:ascii="Times New Roman" w:hAnsi="Times New Roman"/>
          <w:sz w:val="20"/>
        </w:rPr>
      </w:pPr>
      <w:r w:rsidRPr="003C20F0">
        <w:rPr>
          <w:rStyle w:val="Refdenotaalpie"/>
          <w:rFonts w:ascii="Times New Roman" w:hAnsi="Times New Roman"/>
          <w:sz w:val="20"/>
        </w:rPr>
        <w:footnoteRef/>
      </w:r>
      <w:r w:rsidRPr="003C20F0">
        <w:rPr>
          <w:rFonts w:ascii="Times New Roman" w:hAnsi="Times New Roman"/>
          <w:sz w:val="20"/>
        </w:rPr>
        <w:t xml:space="preserve"> Los Institutos religiosos tienen variedad de opciones: La </w:t>
      </w:r>
      <w:r w:rsidRPr="003C20F0">
        <w:rPr>
          <w:rFonts w:ascii="Times New Roman" w:hAnsi="Times New Roman"/>
          <w:i/>
          <w:sz w:val="20"/>
        </w:rPr>
        <w:t xml:space="preserve">Fraternidad </w:t>
      </w:r>
      <w:proofErr w:type="spellStart"/>
      <w:r w:rsidRPr="003C20F0">
        <w:rPr>
          <w:rFonts w:ascii="Times New Roman" w:hAnsi="Times New Roman"/>
          <w:i/>
          <w:sz w:val="20"/>
        </w:rPr>
        <w:t>Signum</w:t>
      </w:r>
      <w:proofErr w:type="spellEnd"/>
      <w:r w:rsidRPr="003C20F0">
        <w:rPr>
          <w:rFonts w:ascii="Times New Roman" w:hAnsi="Times New Roman"/>
          <w:i/>
          <w:sz w:val="20"/>
        </w:rPr>
        <w:t xml:space="preserve"> </w:t>
      </w:r>
      <w:proofErr w:type="spellStart"/>
      <w:r w:rsidRPr="003C20F0">
        <w:rPr>
          <w:rFonts w:ascii="Times New Roman" w:hAnsi="Times New Roman"/>
          <w:i/>
          <w:sz w:val="20"/>
        </w:rPr>
        <w:t>fidei</w:t>
      </w:r>
      <w:proofErr w:type="spellEnd"/>
      <w:r w:rsidRPr="003C20F0">
        <w:rPr>
          <w:rFonts w:ascii="Times New Roman" w:hAnsi="Times New Roman"/>
          <w:sz w:val="20"/>
        </w:rPr>
        <w:t xml:space="preserve"> y la </w:t>
      </w:r>
      <w:r w:rsidRPr="003C20F0">
        <w:rPr>
          <w:rFonts w:ascii="Times New Roman" w:hAnsi="Times New Roman"/>
          <w:i/>
          <w:sz w:val="20"/>
        </w:rPr>
        <w:t xml:space="preserve">Fraternidad </w:t>
      </w:r>
      <w:proofErr w:type="spellStart"/>
      <w:r w:rsidRPr="003C20F0">
        <w:rPr>
          <w:rFonts w:ascii="Times New Roman" w:hAnsi="Times New Roman"/>
          <w:i/>
          <w:sz w:val="20"/>
        </w:rPr>
        <w:t>Lasaliana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3C20F0">
        <w:rPr>
          <w:rFonts w:ascii="Times New Roman" w:hAnsi="Times New Roman"/>
          <w:sz w:val="20"/>
        </w:rPr>
        <w:t>son los dos grupos reconocidos institucionalmente como “asociados” (“en relación orgánica con el Instituto FSC”</w:t>
      </w:r>
      <w:r>
        <w:rPr>
          <w:rFonts w:ascii="Times New Roman" w:hAnsi="Times New Roman"/>
          <w:sz w:val="20"/>
        </w:rPr>
        <w:t>)</w:t>
      </w:r>
      <w:r w:rsidRPr="003C20F0">
        <w:rPr>
          <w:rFonts w:ascii="Times New Roman" w:hAnsi="Times New Roman"/>
          <w:sz w:val="20"/>
        </w:rPr>
        <w:t>. Ninguno de los dos tiene actualmente un reconocimiento eclesial directo como “asociación de fieles” privada o pública.</w:t>
      </w:r>
    </w:p>
    <w:p w:rsidR="003C20F0" w:rsidRPr="003C20F0" w:rsidRDefault="003C20F0" w:rsidP="003C20F0">
      <w:pPr>
        <w:jc w:val="both"/>
        <w:rPr>
          <w:rFonts w:ascii="Times New Roman" w:hAnsi="Times New Roman"/>
          <w:sz w:val="20"/>
        </w:rPr>
      </w:pPr>
      <w:r w:rsidRPr="003C20F0">
        <w:rPr>
          <w:rFonts w:ascii="Times New Roman" w:hAnsi="Times New Roman"/>
          <w:i/>
          <w:sz w:val="20"/>
        </w:rPr>
        <w:t>Comunidad de Vida Cristiana (CVX)</w:t>
      </w:r>
      <w:r w:rsidRPr="003C20F0">
        <w:rPr>
          <w:rFonts w:ascii="Times New Roman" w:hAnsi="Times New Roman"/>
          <w:sz w:val="20"/>
        </w:rPr>
        <w:t>: De espiritualidad ignaciana. Es heredera de las antiguas Congregaciones Maria</w:t>
      </w:r>
      <w:r>
        <w:rPr>
          <w:rFonts w:ascii="Times New Roman" w:hAnsi="Times New Roman"/>
          <w:sz w:val="20"/>
        </w:rPr>
        <w:t>nas. E</w:t>
      </w:r>
      <w:r w:rsidRPr="003C20F0">
        <w:rPr>
          <w:rFonts w:ascii="Times New Roman" w:hAnsi="Times New Roman"/>
          <w:sz w:val="20"/>
        </w:rPr>
        <w:t>s autónoma respecto de la Compañía en los procesos de toma de decisiones, aunque en colaboración estrecha con ella. Está reconocida como asociación internacional pública de fieles desde 1990.</w:t>
      </w:r>
    </w:p>
    <w:p w:rsidR="003C20F0" w:rsidRPr="003C20F0" w:rsidRDefault="003C20F0" w:rsidP="003C20F0">
      <w:pPr>
        <w:jc w:val="both"/>
        <w:rPr>
          <w:rFonts w:ascii="Times New Roman" w:hAnsi="Times New Roman"/>
          <w:sz w:val="20"/>
        </w:rPr>
      </w:pPr>
      <w:r w:rsidRPr="003C20F0">
        <w:rPr>
          <w:rFonts w:ascii="Times New Roman" w:hAnsi="Times New Roman"/>
          <w:i/>
          <w:sz w:val="20"/>
        </w:rPr>
        <w:t>Asociación de Cooperadores Salesianos</w:t>
      </w:r>
      <w:r w:rsidRPr="003C20F0">
        <w:rPr>
          <w:rFonts w:ascii="Times New Roman" w:hAnsi="Times New Roman"/>
          <w:sz w:val="20"/>
        </w:rPr>
        <w:t xml:space="preserve">: Participa de la espiritualidad de la Sociedad Salesiana. Tiene personalidad jurídica eclesiástica pública, como </w:t>
      </w:r>
      <w:r w:rsidRPr="003C20F0">
        <w:rPr>
          <w:rFonts w:ascii="Times New Roman" w:hAnsi="Times New Roman"/>
          <w:i/>
          <w:sz w:val="20"/>
        </w:rPr>
        <w:t>asociación (internacional) pública de fieles</w:t>
      </w:r>
      <w:r w:rsidRPr="003C20F0">
        <w:rPr>
          <w:rFonts w:ascii="Times New Roman" w:hAnsi="Times New Roman"/>
          <w:sz w:val="20"/>
        </w:rPr>
        <w:t>. Su Reglamento está aprobado por la Congregación de Religiosos y no por el Pontificio Consejo de los Laicos, al estar en relación orgánica con un instituto religioso.</w:t>
      </w:r>
    </w:p>
    <w:p w:rsidR="003C20F0" w:rsidRPr="003C20F0" w:rsidRDefault="003C20F0" w:rsidP="003C20F0">
      <w:pPr>
        <w:jc w:val="both"/>
        <w:rPr>
          <w:rFonts w:ascii="Times New Roman" w:hAnsi="Times New Roman"/>
          <w:sz w:val="20"/>
        </w:rPr>
      </w:pPr>
      <w:r w:rsidRPr="003C20F0">
        <w:rPr>
          <w:rFonts w:ascii="Times New Roman" w:hAnsi="Times New Roman"/>
          <w:i/>
          <w:sz w:val="20"/>
        </w:rPr>
        <w:t>Comunidades Laicas Marianistas</w:t>
      </w:r>
      <w:r w:rsidRPr="003C20F0">
        <w:rPr>
          <w:rFonts w:ascii="Times New Roman" w:hAnsi="Times New Roman"/>
          <w:sz w:val="20"/>
        </w:rPr>
        <w:t xml:space="preserve">: Forman parte de la Familia Marianista. Reconocida en el año 2000 como </w:t>
      </w:r>
      <w:r w:rsidRPr="003C20F0">
        <w:rPr>
          <w:rFonts w:ascii="Times New Roman" w:hAnsi="Times New Roman"/>
          <w:i/>
          <w:sz w:val="20"/>
        </w:rPr>
        <w:t>asociación privada internacional de fieles</w:t>
      </w:r>
      <w:r w:rsidRPr="003C20F0">
        <w:rPr>
          <w:rFonts w:ascii="Times New Roman" w:hAnsi="Times New Roman"/>
          <w:sz w:val="20"/>
        </w:rPr>
        <w:t>.</w:t>
      </w:r>
    </w:p>
    <w:p w:rsidR="003C20F0" w:rsidRPr="0036319C" w:rsidRDefault="003C20F0" w:rsidP="0036319C">
      <w:pPr>
        <w:jc w:val="both"/>
        <w:rPr>
          <w:rFonts w:ascii="Times New Roman" w:hAnsi="Times New Roman"/>
          <w:sz w:val="20"/>
        </w:rPr>
      </w:pPr>
      <w:r w:rsidRPr="003C20F0">
        <w:rPr>
          <w:rFonts w:ascii="Times New Roman" w:hAnsi="Times New Roman"/>
          <w:i/>
          <w:sz w:val="20"/>
        </w:rPr>
        <w:t xml:space="preserve">Asociados de San </w:t>
      </w:r>
      <w:proofErr w:type="spellStart"/>
      <w:r w:rsidRPr="003C20F0">
        <w:rPr>
          <w:rFonts w:ascii="Times New Roman" w:hAnsi="Times New Roman"/>
          <w:i/>
          <w:sz w:val="20"/>
        </w:rPr>
        <w:t>Viator</w:t>
      </w:r>
      <w:proofErr w:type="spellEnd"/>
      <w:r w:rsidRPr="003C20F0">
        <w:rPr>
          <w:rFonts w:ascii="Times New Roman" w:hAnsi="Times New Roman"/>
          <w:i/>
          <w:sz w:val="20"/>
        </w:rPr>
        <w:t>:</w:t>
      </w:r>
      <w:r w:rsidR="00D165EF">
        <w:rPr>
          <w:rFonts w:ascii="Times New Roman" w:hAnsi="Times New Roman"/>
          <w:sz w:val="20"/>
        </w:rPr>
        <w:t xml:space="preserve"> Son asociados laicos</w:t>
      </w:r>
      <w:r w:rsidR="0036319C">
        <w:rPr>
          <w:rFonts w:ascii="Times New Roman" w:hAnsi="Times New Roman"/>
          <w:sz w:val="20"/>
        </w:rPr>
        <w:t xml:space="preserve"> (no </w:t>
      </w:r>
      <w:r w:rsidRPr="003C20F0">
        <w:rPr>
          <w:rFonts w:ascii="Times New Roman" w:hAnsi="Times New Roman"/>
          <w:sz w:val="20"/>
        </w:rPr>
        <w:t xml:space="preserve">“grupos”), reconocidos institucionalmente en las Constituciones de la Congregación de los Clérigos de San </w:t>
      </w:r>
      <w:proofErr w:type="spellStart"/>
      <w:r w:rsidRPr="003C20F0">
        <w:rPr>
          <w:rFonts w:ascii="Times New Roman" w:hAnsi="Times New Roman"/>
          <w:sz w:val="20"/>
        </w:rPr>
        <w:t>Viator</w:t>
      </w:r>
      <w:proofErr w:type="spellEnd"/>
      <w:r w:rsidRPr="003C20F0">
        <w:rPr>
          <w:rFonts w:ascii="Times New Roman" w:hAnsi="Times New Roman"/>
          <w:sz w:val="20"/>
        </w:rPr>
        <w:t xml:space="preserve">. Participan en la vida comunitaria con los religiosos, “como miembros de pleno derecho”, pero sin estar llamados a ser religiosos. Poco a poco se va pasando de una comunidad religiosa con laicos asociados al modelo de </w:t>
      </w:r>
      <w:r w:rsidRPr="003C20F0">
        <w:rPr>
          <w:rFonts w:ascii="Times New Roman" w:hAnsi="Times New Roman"/>
          <w:i/>
          <w:sz w:val="20"/>
        </w:rPr>
        <w:t xml:space="preserve">comunidad </w:t>
      </w:r>
      <w:proofErr w:type="spellStart"/>
      <w:r w:rsidRPr="003C20F0">
        <w:rPr>
          <w:rFonts w:ascii="Times New Roman" w:hAnsi="Times New Roman"/>
          <w:i/>
          <w:sz w:val="20"/>
        </w:rPr>
        <w:t>viatoriana</w:t>
      </w:r>
      <w:proofErr w:type="spellEnd"/>
      <w:r w:rsidRPr="003C20F0">
        <w:rPr>
          <w:rFonts w:ascii="Times New Roman" w:hAnsi="Times New Roman"/>
          <w:sz w:val="20"/>
        </w:rPr>
        <w:t>, donde participan en igualdad religiosos y asociados seglares, cada uno desde su propia vocación e identidad.</w:t>
      </w:r>
    </w:p>
  </w:footnote>
  <w:footnote w:id="3">
    <w:p w:rsidR="0036319C" w:rsidRPr="0036319C" w:rsidRDefault="0036319C" w:rsidP="0036319C">
      <w:pPr>
        <w:jc w:val="both"/>
        <w:rPr>
          <w:rFonts w:ascii="Times New Roman" w:hAnsi="Times New Roman"/>
          <w:sz w:val="20"/>
        </w:rPr>
      </w:pPr>
      <w:r w:rsidRPr="0036319C">
        <w:rPr>
          <w:rFonts w:ascii="Times New Roman" w:hAnsi="Times New Roman"/>
          <w:sz w:val="20"/>
        </w:rPr>
        <w:footnoteRef/>
      </w:r>
      <w:r w:rsidRPr="0036319C">
        <w:rPr>
          <w:rFonts w:ascii="Times New Roman" w:hAnsi="Times New Roman"/>
          <w:sz w:val="20"/>
        </w:rPr>
        <w:t xml:space="preserve"> La Iglesia recomienda una vinculación temporal al inicio, renovada año tras año, durante al menos 4 años. Después se podría pasar a una vinculación definitiva, o usar</w:t>
      </w:r>
      <w:r>
        <w:rPr>
          <w:rFonts w:ascii="Times New Roman" w:hAnsi="Times New Roman"/>
          <w:sz w:val="20"/>
        </w:rPr>
        <w:t xml:space="preserve"> el mismo sistema que usan las Hermanas de la C</w:t>
      </w:r>
      <w:r w:rsidRPr="0036319C">
        <w:rPr>
          <w:rFonts w:ascii="Times New Roman" w:hAnsi="Times New Roman"/>
          <w:sz w:val="20"/>
        </w:rPr>
        <w:t>aridad, por ejemplo, es decir se hace una vinculación definitiva, que debe renovarse anualmente, o decae.</w:t>
      </w:r>
    </w:p>
    <w:p w:rsidR="0036319C" w:rsidRPr="0036319C" w:rsidRDefault="0036319C" w:rsidP="0036319C">
      <w:pPr>
        <w:jc w:val="both"/>
        <w:rPr>
          <w:rFonts w:ascii="Times New Roman" w:hAnsi="Times New Roman"/>
          <w:sz w:val="20"/>
        </w:rPr>
      </w:pPr>
    </w:p>
    <w:p w:rsidR="0036319C" w:rsidRDefault="0036319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2E"/>
    <w:multiLevelType w:val="hybridMultilevel"/>
    <w:tmpl w:val="1278C51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150C6"/>
    <w:multiLevelType w:val="hybridMultilevel"/>
    <w:tmpl w:val="FE5CBA2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327DA7"/>
    <w:multiLevelType w:val="hybridMultilevel"/>
    <w:tmpl w:val="6A76892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4ECC"/>
    <w:multiLevelType w:val="hybridMultilevel"/>
    <w:tmpl w:val="93E896D8"/>
    <w:lvl w:ilvl="0" w:tplc="2A848602">
      <w:start w:val="135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4" w:hanging="360"/>
      </w:pPr>
    </w:lvl>
    <w:lvl w:ilvl="2" w:tplc="0C0A001B" w:tentative="1">
      <w:start w:val="1"/>
      <w:numFmt w:val="lowerRoman"/>
      <w:lvlText w:val="%3."/>
      <w:lvlJc w:val="right"/>
      <w:pPr>
        <w:ind w:left="2794" w:hanging="180"/>
      </w:pPr>
    </w:lvl>
    <w:lvl w:ilvl="3" w:tplc="0C0A000F" w:tentative="1">
      <w:start w:val="1"/>
      <w:numFmt w:val="decimal"/>
      <w:lvlText w:val="%4."/>
      <w:lvlJc w:val="left"/>
      <w:pPr>
        <w:ind w:left="3514" w:hanging="360"/>
      </w:pPr>
    </w:lvl>
    <w:lvl w:ilvl="4" w:tplc="0C0A0019" w:tentative="1">
      <w:start w:val="1"/>
      <w:numFmt w:val="lowerLetter"/>
      <w:lvlText w:val="%5."/>
      <w:lvlJc w:val="left"/>
      <w:pPr>
        <w:ind w:left="4234" w:hanging="360"/>
      </w:pPr>
    </w:lvl>
    <w:lvl w:ilvl="5" w:tplc="0C0A001B" w:tentative="1">
      <w:start w:val="1"/>
      <w:numFmt w:val="lowerRoman"/>
      <w:lvlText w:val="%6."/>
      <w:lvlJc w:val="right"/>
      <w:pPr>
        <w:ind w:left="4954" w:hanging="180"/>
      </w:pPr>
    </w:lvl>
    <w:lvl w:ilvl="6" w:tplc="0C0A000F" w:tentative="1">
      <w:start w:val="1"/>
      <w:numFmt w:val="decimal"/>
      <w:lvlText w:val="%7."/>
      <w:lvlJc w:val="left"/>
      <w:pPr>
        <w:ind w:left="5674" w:hanging="360"/>
      </w:pPr>
    </w:lvl>
    <w:lvl w:ilvl="7" w:tplc="0C0A0019" w:tentative="1">
      <w:start w:val="1"/>
      <w:numFmt w:val="lowerLetter"/>
      <w:lvlText w:val="%8."/>
      <w:lvlJc w:val="left"/>
      <w:pPr>
        <w:ind w:left="6394" w:hanging="360"/>
      </w:pPr>
    </w:lvl>
    <w:lvl w:ilvl="8" w:tplc="0C0A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0"/>
    <w:rsid w:val="001D0712"/>
    <w:rsid w:val="0036319C"/>
    <w:rsid w:val="003C20F0"/>
    <w:rsid w:val="00481A20"/>
    <w:rsid w:val="00636FEA"/>
    <w:rsid w:val="0077254C"/>
    <w:rsid w:val="00802864"/>
    <w:rsid w:val="00920B3C"/>
    <w:rsid w:val="00946283"/>
    <w:rsid w:val="00990DF8"/>
    <w:rsid w:val="00A70250"/>
    <w:rsid w:val="00B63EE5"/>
    <w:rsid w:val="00BB6056"/>
    <w:rsid w:val="00BE6C38"/>
    <w:rsid w:val="00BF1BC9"/>
    <w:rsid w:val="00CC77CB"/>
    <w:rsid w:val="00D165EF"/>
    <w:rsid w:val="00DB79EF"/>
    <w:rsid w:val="00E6733D"/>
    <w:rsid w:val="00E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6489-78D5-4312-A291-D1F67485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50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A70250"/>
    <w:rPr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0250"/>
    <w:rPr>
      <w:rFonts w:ascii="Verdana" w:eastAsia="Times New Roman" w:hAnsi="Verdana" w:cs="Times New Roman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0DF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0286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2864"/>
    <w:rPr>
      <w:rFonts w:ascii="Verdana" w:eastAsia="Times New Roman" w:hAnsi="Verdana" w:cs="Times New Roman"/>
      <w:sz w:val="20"/>
      <w:szCs w:val="20"/>
      <w:lang w:eastAsia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80286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7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7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5B8B-2E36-480C-86D8-810C9EDC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7</cp:revision>
  <cp:lastPrinted>2016-01-17T09:25:00Z</cp:lastPrinted>
  <dcterms:created xsi:type="dcterms:W3CDTF">2015-01-05T09:46:00Z</dcterms:created>
  <dcterms:modified xsi:type="dcterms:W3CDTF">2016-01-17T09:25:00Z</dcterms:modified>
</cp:coreProperties>
</file>