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E75" w:rsidRPr="00B40E75" w:rsidRDefault="00B40E75" w:rsidP="00B40E75">
      <w:pPr>
        <w:keepNext/>
        <w:framePr w:dropCap="margin" w:lines="2" w:wrap="around" w:vAnchor="text" w:hAnchor="page"/>
        <w:spacing w:line="822" w:lineRule="exact"/>
        <w:textAlignment w:val="baseline"/>
        <w:rPr>
          <w:rFonts w:ascii="Bodoni Poster" w:hAnsi="Bodoni Poster" w:cs="Times New Roman"/>
          <w:color w:val="632423" w:themeColor="accent2" w:themeShade="80"/>
          <w:position w:val="2"/>
          <w:sz w:val="85"/>
          <w:lang w:val="pt-BR"/>
        </w:rPr>
      </w:pPr>
      <w:r w:rsidRPr="00B40E75">
        <w:rPr>
          <w:rFonts w:ascii="Bodoni Poster" w:hAnsi="Bodoni Poster" w:cs="Times New Roman"/>
          <w:color w:val="632423" w:themeColor="accent2" w:themeShade="80"/>
          <w:position w:val="2"/>
          <w:sz w:val="85"/>
          <w:lang w:val="pt-BR"/>
        </w:rPr>
        <w:t>I</w:t>
      </w:r>
    </w:p>
    <w:p w:rsidR="00D95409" w:rsidRPr="00B40E75" w:rsidRDefault="00E9599E" w:rsidP="00262E6A">
      <w:pPr>
        <w:spacing w:after="120"/>
        <w:rPr>
          <w:rFonts w:ascii="Bodoni Poster" w:hAnsi="Bodoni Poster" w:cs="Times New Roman"/>
          <w:color w:val="632423" w:themeColor="accent2" w:themeShade="80"/>
          <w:lang w:val="pt-BR"/>
        </w:rPr>
      </w:pPr>
      <w:r w:rsidRPr="00B40E75">
        <w:rPr>
          <w:rFonts w:ascii="Bodoni Poster" w:hAnsi="Bodoni Poster" w:cs="Times New Roman"/>
          <w:color w:val="632423" w:themeColor="accent2" w:themeShade="80"/>
          <w:lang w:val="pt-BR"/>
        </w:rPr>
        <w:t>GREJA-COMUNHÃO</w:t>
      </w:r>
    </w:p>
    <w:p w:rsidR="00E9599E" w:rsidRPr="00262E6A" w:rsidRDefault="00C1479F" w:rsidP="00262E6A">
      <w:pPr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 w:rsidRPr="00262E6A">
        <w:rPr>
          <w:rFonts w:ascii="Times New Roman" w:hAnsi="Times New Roman" w:cs="Times New Roman"/>
          <w:sz w:val="22"/>
          <w:szCs w:val="22"/>
          <w:lang w:val="pt-BR"/>
        </w:rPr>
        <w:t>O Concílio Vaticano II deixou para toda a Igreja uma tarefa complexa e nada fácil:</w:t>
      </w:r>
      <w:r w:rsidR="001A4990" w:rsidRPr="00262E6A">
        <w:rPr>
          <w:rFonts w:ascii="Times New Roman" w:hAnsi="Times New Roman" w:cs="Times New Roman"/>
          <w:sz w:val="22"/>
          <w:szCs w:val="22"/>
          <w:lang w:val="pt-BR"/>
        </w:rPr>
        <w:t xml:space="preserve"> substituir um sistema eclesial</w:t>
      </w:r>
      <w:r w:rsidRPr="00262E6A">
        <w:rPr>
          <w:rFonts w:ascii="Times New Roman" w:hAnsi="Times New Roman" w:cs="Times New Roman"/>
          <w:sz w:val="22"/>
          <w:szCs w:val="22"/>
          <w:lang w:val="pt-BR"/>
        </w:rPr>
        <w:t xml:space="preserve"> representado pela pirâmide por outro baseado no círculo e na posição horizontal, e passar de uma Igreja definida como “sociedade perfeita”, perfeitamente hierarquizada, para outra Igreja definida como “comunhão”. </w:t>
      </w:r>
    </w:p>
    <w:p w:rsidR="00262E6A" w:rsidRDefault="00262E6A" w:rsidP="000A6912">
      <w:pPr>
        <w:spacing w:after="120"/>
        <w:jc w:val="both"/>
        <w:rPr>
          <w:rFonts w:ascii="Times New Roman" w:hAnsi="Times New Roman" w:cs="Times New Roman"/>
          <w:sz w:val="22"/>
          <w:szCs w:val="22"/>
          <w:lang w:val="pt-BR"/>
        </w:rPr>
      </w:pPr>
    </w:p>
    <w:p w:rsidR="001D7DA7" w:rsidRPr="00262E6A" w:rsidRDefault="000A6912" w:rsidP="00262E6A">
      <w:pPr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 w:rsidRPr="00262E6A">
        <w:rPr>
          <w:rFonts w:ascii="Times New Roman" w:hAnsi="Times New Roman" w:cs="Times New Roman"/>
          <w:sz w:val="22"/>
          <w:szCs w:val="22"/>
          <w:lang w:val="pt-BR"/>
        </w:rPr>
        <w:t>Muito bem expressa C</w:t>
      </w:r>
      <w:r w:rsidRPr="00262E6A">
        <w:rPr>
          <w:rFonts w:ascii="Times New Roman" w:hAnsi="Times New Roman" w:cs="Times New Roman"/>
          <w:bCs/>
          <w:iCs/>
          <w:color w:val="663300"/>
          <w:sz w:val="22"/>
          <w:szCs w:val="22"/>
          <w:lang w:val="pt-BR"/>
        </w:rPr>
        <w:t>hristifideles Laici</w:t>
      </w:r>
      <w:r w:rsidRPr="00262E6A">
        <w:rPr>
          <w:rFonts w:ascii="Times New Roman" w:hAnsi="Times New Roman" w:cs="Times New Roman"/>
          <w:sz w:val="22"/>
          <w:szCs w:val="22"/>
          <w:lang w:val="pt-BR"/>
        </w:rPr>
        <w:t>: “</w:t>
      </w:r>
      <w:r w:rsidR="00C1479F" w:rsidRPr="00262E6A">
        <w:rPr>
          <w:rFonts w:ascii="Times New Roman" w:hAnsi="Times New Roman" w:cs="Times New Roman"/>
          <w:sz w:val="22"/>
          <w:szCs w:val="22"/>
          <w:lang w:val="pt-BR"/>
        </w:rPr>
        <w:t>Na Igreja-Comunhão</w:t>
      </w:r>
      <w:r w:rsidR="00721C10" w:rsidRPr="00262E6A">
        <w:rPr>
          <w:rFonts w:ascii="Times New Roman" w:hAnsi="Times New Roman" w:cs="Times New Roman"/>
          <w:sz w:val="22"/>
          <w:szCs w:val="22"/>
          <w:lang w:val="pt-BR"/>
        </w:rPr>
        <w:t>,</w:t>
      </w:r>
      <w:r w:rsidR="00C1479F" w:rsidRPr="00262E6A">
        <w:rPr>
          <w:rFonts w:ascii="Times New Roman" w:hAnsi="Times New Roman" w:cs="Times New Roman"/>
          <w:sz w:val="22"/>
          <w:szCs w:val="22"/>
          <w:lang w:val="pt-BR"/>
        </w:rPr>
        <w:t xml:space="preserve"> os estados de vida encontram-se de tal maneira</w:t>
      </w:r>
      <w:r w:rsidRPr="00262E6A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="00C1479F" w:rsidRPr="00262E6A">
        <w:rPr>
          <w:rFonts w:ascii="Times New Roman" w:hAnsi="Times New Roman" w:cs="Times New Roman"/>
          <w:sz w:val="22"/>
          <w:szCs w:val="22"/>
          <w:lang w:val="pt-BR"/>
        </w:rPr>
        <w:t xml:space="preserve">interligados que são ordenados uns para os outros. </w:t>
      </w:r>
      <w:r w:rsidR="00721C10" w:rsidRPr="00262E6A">
        <w:rPr>
          <w:rFonts w:ascii="Times New Roman" w:hAnsi="Times New Roman" w:cs="Times New Roman"/>
          <w:sz w:val="22"/>
          <w:szCs w:val="22"/>
          <w:lang w:val="pt-BR"/>
        </w:rPr>
        <w:t>Certamente é c</w:t>
      </w:r>
      <w:r w:rsidR="00C1479F" w:rsidRPr="00262E6A">
        <w:rPr>
          <w:rFonts w:ascii="Times New Roman" w:hAnsi="Times New Roman" w:cs="Times New Roman"/>
          <w:sz w:val="22"/>
          <w:szCs w:val="22"/>
          <w:lang w:val="pt-BR"/>
        </w:rPr>
        <w:t>omum, direi mesmo</w:t>
      </w:r>
      <w:r w:rsidRPr="00262E6A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="00721C10" w:rsidRPr="00262E6A">
        <w:rPr>
          <w:rFonts w:ascii="Times New Roman" w:hAnsi="Times New Roman" w:cs="Times New Roman"/>
          <w:sz w:val="22"/>
          <w:szCs w:val="22"/>
          <w:lang w:val="pt-BR"/>
        </w:rPr>
        <w:t>único</w:t>
      </w:r>
      <w:r w:rsidR="00C1479F" w:rsidRPr="00262E6A">
        <w:rPr>
          <w:rFonts w:ascii="Times New Roman" w:hAnsi="Times New Roman" w:cs="Times New Roman"/>
          <w:sz w:val="22"/>
          <w:szCs w:val="22"/>
          <w:lang w:val="pt-BR"/>
        </w:rPr>
        <w:t xml:space="preserve">, sem dúvida, o seu significado profundo: o de constituir a </w:t>
      </w:r>
      <w:r w:rsidR="00C1479F" w:rsidRPr="00262E6A">
        <w:rPr>
          <w:rFonts w:ascii="Times New Roman" w:hAnsi="Times New Roman" w:cs="Times New Roman"/>
          <w:i/>
          <w:iCs/>
          <w:sz w:val="22"/>
          <w:szCs w:val="22"/>
          <w:lang w:val="pt-BR"/>
        </w:rPr>
        <w:t xml:space="preserve">modalidade segundo a qual se deve viver a dignidade cristã e a universal vocação à santidade na perfeição do amor. </w:t>
      </w:r>
      <w:r w:rsidR="00721C10" w:rsidRPr="00262E6A">
        <w:rPr>
          <w:rFonts w:ascii="Times New Roman" w:hAnsi="Times New Roman" w:cs="Times New Roman"/>
          <w:sz w:val="22"/>
          <w:szCs w:val="22"/>
          <w:lang w:val="pt-BR"/>
        </w:rPr>
        <w:t>São modalidades ao mesmo tempo</w:t>
      </w:r>
      <w:r w:rsidR="00C1479F" w:rsidRPr="00262E6A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="00C1479F" w:rsidRPr="00262E6A">
        <w:rPr>
          <w:rFonts w:ascii="Times New Roman" w:hAnsi="Times New Roman" w:cs="Times New Roman"/>
          <w:i/>
          <w:iCs/>
          <w:sz w:val="22"/>
          <w:szCs w:val="22"/>
          <w:lang w:val="pt-BR"/>
        </w:rPr>
        <w:t xml:space="preserve">diferentes e complementares, </w:t>
      </w:r>
      <w:r w:rsidR="00C1479F" w:rsidRPr="00262E6A">
        <w:rPr>
          <w:rFonts w:ascii="Times New Roman" w:hAnsi="Times New Roman" w:cs="Times New Roman"/>
          <w:sz w:val="22"/>
          <w:szCs w:val="22"/>
          <w:lang w:val="pt-BR"/>
        </w:rPr>
        <w:t>de modo que cada uma delas tem uma sua fisionomia original e inconfundível e, simultaneamente, cada uma delas se relaciona com as outras e se põe ao seu serviço</w:t>
      </w:r>
      <w:r w:rsidRPr="00262E6A">
        <w:rPr>
          <w:rFonts w:ascii="Times New Roman" w:hAnsi="Times New Roman" w:cs="Times New Roman"/>
          <w:sz w:val="22"/>
          <w:szCs w:val="22"/>
          <w:lang w:val="pt-BR"/>
        </w:rPr>
        <w:t>”</w:t>
      </w:r>
      <w:r w:rsidR="001D7DA7" w:rsidRPr="00262E6A">
        <w:rPr>
          <w:rStyle w:val="Refdenotaalpie"/>
          <w:rFonts w:ascii="Times New Roman" w:hAnsi="Times New Roman" w:cs="Times New Roman"/>
          <w:sz w:val="22"/>
          <w:szCs w:val="22"/>
        </w:rPr>
        <w:footnoteReference w:id="1"/>
      </w:r>
      <w:r w:rsidRPr="00262E6A">
        <w:rPr>
          <w:rFonts w:ascii="Times New Roman" w:hAnsi="Times New Roman" w:cs="Times New Roman"/>
          <w:sz w:val="22"/>
          <w:szCs w:val="22"/>
          <w:lang w:val="pt-BR"/>
        </w:rPr>
        <w:t>.</w:t>
      </w:r>
    </w:p>
    <w:p w:rsidR="00262E6A" w:rsidRDefault="00262E6A" w:rsidP="00262E6A">
      <w:pPr>
        <w:jc w:val="both"/>
        <w:rPr>
          <w:rFonts w:ascii="Times New Roman" w:hAnsi="Times New Roman" w:cs="Times New Roman"/>
          <w:sz w:val="22"/>
          <w:szCs w:val="22"/>
          <w:lang w:val="pt-BR"/>
        </w:rPr>
      </w:pPr>
    </w:p>
    <w:p w:rsidR="00A20349" w:rsidRPr="00262E6A" w:rsidRDefault="002405EA" w:rsidP="00262E6A">
      <w:pPr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>
        <w:rPr>
          <w:noProof/>
          <w:lang w:val="es-ES"/>
        </w:rPr>
        <w:drawing>
          <wp:anchor distT="0" distB="0" distL="114300" distR="114300" simplePos="0" relativeHeight="251661312" behindDoc="1" locked="0" layoutInCell="1" allowOverlap="1" wp14:anchorId="3E742B11" wp14:editId="09A4F62F">
            <wp:simplePos x="0" y="0"/>
            <wp:positionH relativeFrom="column">
              <wp:posOffset>2577465</wp:posOffset>
            </wp:positionH>
            <wp:positionV relativeFrom="paragraph">
              <wp:posOffset>719455</wp:posOffset>
            </wp:positionV>
            <wp:extent cx="2759075" cy="1266825"/>
            <wp:effectExtent l="0" t="0" r="0" b="0"/>
            <wp:wrapTight wrapText="bothSides">
              <wp:wrapPolygon edited="0">
                <wp:start x="0" y="0"/>
                <wp:lineTo x="0" y="21438"/>
                <wp:lineTo x="21476" y="21438"/>
                <wp:lineTo x="21476" y="0"/>
                <wp:lineTo x="0" y="0"/>
              </wp:wrapPolygon>
            </wp:wrapTight>
            <wp:docPr id="2" name="Imagen 2" descr="http://elobservadorenlinea.com/wp-content/uploads/2013/11/MinoCenaEcologica-599x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lobservadorenlinea.com/wp-content/uploads/2013/11/MinoCenaEcologica-599x27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90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361F" w:rsidRPr="00262E6A">
        <w:rPr>
          <w:rFonts w:ascii="Times New Roman" w:hAnsi="Times New Roman" w:cs="Times New Roman"/>
          <w:sz w:val="22"/>
          <w:szCs w:val="22"/>
          <w:lang w:val="pt-BR"/>
        </w:rPr>
        <w:t xml:space="preserve">A </w:t>
      </w:r>
      <w:r w:rsidR="00BC7DD1" w:rsidRPr="00262E6A">
        <w:rPr>
          <w:rFonts w:ascii="Times New Roman" w:hAnsi="Times New Roman" w:cs="Times New Roman"/>
          <w:sz w:val="22"/>
          <w:szCs w:val="22"/>
          <w:lang w:val="pt-BR"/>
        </w:rPr>
        <w:t xml:space="preserve">Sagrada </w:t>
      </w:r>
      <w:r w:rsidR="001F361F" w:rsidRPr="00262E6A">
        <w:rPr>
          <w:rFonts w:ascii="Times New Roman" w:hAnsi="Times New Roman" w:cs="Times New Roman"/>
          <w:sz w:val="22"/>
          <w:szCs w:val="22"/>
          <w:lang w:val="pt-BR"/>
        </w:rPr>
        <w:t>Congregação da Fé</w:t>
      </w:r>
      <w:r w:rsidR="00BC7DD1" w:rsidRPr="00262E6A">
        <w:rPr>
          <w:rFonts w:ascii="Times New Roman" w:hAnsi="Times New Roman" w:cs="Times New Roman"/>
          <w:sz w:val="22"/>
          <w:szCs w:val="22"/>
          <w:lang w:val="pt-BR"/>
        </w:rPr>
        <w:t xml:space="preserve"> reafirmou isso em 1992 precisamente com o documento intitulado “Sobre alguns aspectos da Igreja como comunhão”. Esse texto destac</w:t>
      </w:r>
      <w:r w:rsidR="00721C10" w:rsidRPr="00262E6A">
        <w:rPr>
          <w:rFonts w:ascii="Times New Roman" w:hAnsi="Times New Roman" w:cs="Times New Roman"/>
          <w:sz w:val="22"/>
          <w:szCs w:val="22"/>
          <w:lang w:val="pt-BR"/>
        </w:rPr>
        <w:t>ou</w:t>
      </w:r>
      <w:r w:rsidR="00BC7DD1" w:rsidRPr="00262E6A">
        <w:rPr>
          <w:rFonts w:ascii="Times New Roman" w:hAnsi="Times New Roman" w:cs="Times New Roman"/>
          <w:sz w:val="22"/>
          <w:szCs w:val="22"/>
          <w:lang w:val="pt-BR"/>
        </w:rPr>
        <w:t xml:space="preserve"> que todos os cristãos têm um papel ativo tanto no interior da Igreja como em função de sua missão no mundo. O mesmo João Paulo II expressou isso em um uma carta posterior: “A Igreja como comunhão (estabelece que) todos os membros do povo de Deus, </w:t>
      </w:r>
      <w:r w:rsidR="00A20349" w:rsidRPr="00262E6A">
        <w:rPr>
          <w:rFonts w:ascii="Times New Roman" w:hAnsi="Times New Roman" w:cs="Times New Roman"/>
          <w:sz w:val="22"/>
          <w:szCs w:val="22"/>
          <w:lang w:val="pt-BR"/>
        </w:rPr>
        <w:t>a seu modo</w:t>
      </w:r>
      <w:r w:rsidR="00BC7DD1" w:rsidRPr="00262E6A">
        <w:rPr>
          <w:rFonts w:ascii="Times New Roman" w:hAnsi="Times New Roman" w:cs="Times New Roman"/>
          <w:sz w:val="22"/>
          <w:szCs w:val="22"/>
          <w:lang w:val="pt-BR"/>
        </w:rPr>
        <w:t xml:space="preserve">, participam </w:t>
      </w:r>
      <w:r w:rsidR="00A20349" w:rsidRPr="00262E6A">
        <w:rPr>
          <w:rFonts w:ascii="Times New Roman" w:hAnsi="Times New Roman" w:cs="Times New Roman"/>
          <w:sz w:val="22"/>
          <w:szCs w:val="22"/>
          <w:lang w:val="pt-BR"/>
        </w:rPr>
        <w:t>o</w:t>
      </w:r>
      <w:r w:rsidR="00BC7DD1" w:rsidRPr="00262E6A">
        <w:rPr>
          <w:rFonts w:ascii="Times New Roman" w:hAnsi="Times New Roman" w:cs="Times New Roman"/>
          <w:sz w:val="22"/>
          <w:szCs w:val="22"/>
          <w:lang w:val="pt-BR"/>
        </w:rPr>
        <w:t xml:space="preserve"> tríplice </w:t>
      </w:r>
      <w:r w:rsidR="00A20349" w:rsidRPr="00262E6A">
        <w:rPr>
          <w:rFonts w:ascii="Times New Roman" w:hAnsi="Times New Roman" w:cs="Times New Roman"/>
          <w:sz w:val="22"/>
          <w:szCs w:val="22"/>
          <w:lang w:val="pt-BR"/>
        </w:rPr>
        <w:t>múnus</w:t>
      </w:r>
      <w:r w:rsidR="00BC7DD1" w:rsidRPr="00262E6A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="00A20349" w:rsidRPr="00262E6A">
        <w:rPr>
          <w:rFonts w:ascii="Times New Roman" w:hAnsi="Times New Roman" w:cs="Times New Roman"/>
          <w:sz w:val="22"/>
          <w:szCs w:val="22"/>
          <w:lang w:val="pt-BR"/>
        </w:rPr>
        <w:t>de C</w:t>
      </w:r>
      <w:r w:rsidR="00BC7DD1" w:rsidRPr="00262E6A">
        <w:rPr>
          <w:rFonts w:ascii="Times New Roman" w:hAnsi="Times New Roman" w:cs="Times New Roman"/>
          <w:sz w:val="22"/>
          <w:szCs w:val="22"/>
          <w:lang w:val="pt-BR"/>
        </w:rPr>
        <w:t xml:space="preserve">risto, a saber, </w:t>
      </w:r>
      <w:r w:rsidR="00721C10" w:rsidRPr="00262E6A">
        <w:rPr>
          <w:rFonts w:ascii="Times New Roman" w:hAnsi="Times New Roman" w:cs="Times New Roman"/>
          <w:sz w:val="22"/>
          <w:szCs w:val="22"/>
          <w:lang w:val="pt-BR"/>
        </w:rPr>
        <w:t xml:space="preserve">o </w:t>
      </w:r>
      <w:r w:rsidR="00BC7DD1" w:rsidRPr="00262E6A">
        <w:rPr>
          <w:rFonts w:ascii="Times New Roman" w:hAnsi="Times New Roman" w:cs="Times New Roman"/>
          <w:sz w:val="22"/>
          <w:szCs w:val="22"/>
          <w:lang w:val="pt-BR"/>
        </w:rPr>
        <w:t xml:space="preserve">sacerdotal, </w:t>
      </w:r>
      <w:r w:rsidR="00721C10" w:rsidRPr="00262E6A">
        <w:rPr>
          <w:rFonts w:ascii="Times New Roman" w:hAnsi="Times New Roman" w:cs="Times New Roman"/>
          <w:sz w:val="22"/>
          <w:szCs w:val="22"/>
          <w:lang w:val="pt-BR"/>
        </w:rPr>
        <w:t>o profético</w:t>
      </w:r>
      <w:r w:rsidR="00BC7DD1" w:rsidRPr="00262E6A">
        <w:rPr>
          <w:rFonts w:ascii="Times New Roman" w:hAnsi="Times New Roman" w:cs="Times New Roman"/>
          <w:sz w:val="22"/>
          <w:szCs w:val="22"/>
          <w:lang w:val="pt-BR"/>
        </w:rPr>
        <w:t xml:space="preserve"> e </w:t>
      </w:r>
      <w:r w:rsidR="00721C10" w:rsidRPr="00262E6A">
        <w:rPr>
          <w:rFonts w:ascii="Times New Roman" w:hAnsi="Times New Roman" w:cs="Times New Roman"/>
          <w:sz w:val="22"/>
          <w:szCs w:val="22"/>
          <w:lang w:val="pt-BR"/>
        </w:rPr>
        <w:t xml:space="preserve">o </w:t>
      </w:r>
      <w:r w:rsidR="00A20349" w:rsidRPr="00262E6A">
        <w:rPr>
          <w:rFonts w:ascii="Times New Roman" w:hAnsi="Times New Roman" w:cs="Times New Roman"/>
          <w:sz w:val="22"/>
          <w:szCs w:val="22"/>
          <w:lang w:val="pt-BR"/>
        </w:rPr>
        <w:t>régio”</w:t>
      </w:r>
      <w:r w:rsidR="00A9003A" w:rsidRPr="00262E6A">
        <w:rPr>
          <w:rStyle w:val="Refdenotaalpie"/>
          <w:rFonts w:ascii="Times New Roman" w:hAnsi="Times New Roman" w:cs="Times New Roman"/>
          <w:sz w:val="22"/>
          <w:szCs w:val="22"/>
        </w:rPr>
        <w:footnoteReference w:id="2"/>
      </w:r>
      <w:r w:rsidR="00A9003A" w:rsidRPr="00262E6A">
        <w:rPr>
          <w:rFonts w:ascii="Times New Roman" w:hAnsi="Times New Roman" w:cs="Times New Roman"/>
          <w:sz w:val="22"/>
          <w:szCs w:val="22"/>
          <w:lang w:val="pt-BR"/>
        </w:rPr>
        <w:t>.</w:t>
      </w:r>
      <w:r w:rsidR="005D4EF8" w:rsidRPr="00262E6A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="00A20349" w:rsidRPr="00262E6A">
        <w:rPr>
          <w:rFonts w:ascii="Times New Roman" w:hAnsi="Times New Roman" w:cs="Times New Roman"/>
          <w:sz w:val="22"/>
          <w:szCs w:val="22"/>
          <w:lang w:val="pt-BR"/>
        </w:rPr>
        <w:t xml:space="preserve">O solo comum que sustenta todos os </w:t>
      </w:r>
      <w:bookmarkStart w:id="0" w:name="_GoBack"/>
      <w:bookmarkEnd w:id="0"/>
      <w:r w:rsidR="00A20349" w:rsidRPr="00262E6A">
        <w:rPr>
          <w:rFonts w:ascii="Times New Roman" w:hAnsi="Times New Roman" w:cs="Times New Roman"/>
          <w:sz w:val="22"/>
          <w:szCs w:val="22"/>
          <w:lang w:val="pt-BR"/>
        </w:rPr>
        <w:t xml:space="preserve">membros da Igreja-comunhão faz referência aos Sacramentos da Iniciação como fonte e fundamento comum a toda vida cristã; à chamada à santidade; à dignidade única e comum; à única missão eclesial partilhada por todos; </w:t>
      </w:r>
      <w:r w:rsidR="00721C10" w:rsidRPr="00262E6A">
        <w:rPr>
          <w:rFonts w:ascii="Times New Roman" w:hAnsi="Times New Roman" w:cs="Times New Roman"/>
          <w:sz w:val="22"/>
          <w:szCs w:val="22"/>
          <w:lang w:val="pt-BR"/>
        </w:rPr>
        <w:t xml:space="preserve">e </w:t>
      </w:r>
      <w:r w:rsidR="00A20349" w:rsidRPr="00262E6A">
        <w:rPr>
          <w:rFonts w:ascii="Times New Roman" w:hAnsi="Times New Roman" w:cs="Times New Roman"/>
          <w:sz w:val="22"/>
          <w:szCs w:val="22"/>
          <w:lang w:val="pt-BR"/>
        </w:rPr>
        <w:t>ao direito comum, que também é dever, de participar da missão evangelizadora da Igreja.</w:t>
      </w:r>
    </w:p>
    <w:p w:rsidR="00262E6A" w:rsidRDefault="00262E6A" w:rsidP="00262E6A">
      <w:pPr>
        <w:jc w:val="both"/>
        <w:rPr>
          <w:rFonts w:ascii="Times New Roman" w:hAnsi="Times New Roman" w:cs="Times New Roman"/>
          <w:sz w:val="22"/>
          <w:szCs w:val="22"/>
          <w:lang w:val="pt-BR"/>
        </w:rPr>
      </w:pPr>
    </w:p>
    <w:p w:rsidR="00A20349" w:rsidRPr="00262E6A" w:rsidRDefault="00AB38E8" w:rsidP="00262E6A">
      <w:pPr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 w:rsidRPr="00262E6A">
        <w:rPr>
          <w:rFonts w:ascii="Times New Roman" w:hAnsi="Times New Roman" w:cs="Times New Roman"/>
          <w:sz w:val="22"/>
          <w:szCs w:val="22"/>
          <w:lang w:val="pt-BR"/>
        </w:rPr>
        <w:t>As novas relações na Igreja-Comunhão se estabelecem a partir do que une e não daquilo que separa. Isso não ocorria nos anteriores ecossistema</w:t>
      </w:r>
      <w:r w:rsidR="00262E6A">
        <w:rPr>
          <w:rFonts w:ascii="Times New Roman" w:hAnsi="Times New Roman" w:cs="Times New Roman"/>
          <w:sz w:val="22"/>
          <w:szCs w:val="22"/>
          <w:lang w:val="pt-BR"/>
        </w:rPr>
        <w:t>s</w:t>
      </w:r>
      <w:r w:rsidRPr="00262E6A">
        <w:rPr>
          <w:rFonts w:ascii="Times New Roman" w:hAnsi="Times New Roman" w:cs="Times New Roman"/>
          <w:sz w:val="22"/>
          <w:szCs w:val="22"/>
          <w:lang w:val="pt-BR"/>
        </w:rPr>
        <w:t xml:space="preserve"> eclesiais, que preferiam realçar as diferenças entre os membros da igreja e, em consequência, forçavam a separação, as distâncias, os privilégios e as grandezas de uns em relação aos outros. Hoje estamos recuperando a consciência do campo comum, e isso é como um tesouro que nos iguala a todos no fundamental, na dignidade comum e nos deveres e direitos comuns.</w:t>
      </w:r>
    </w:p>
    <w:p w:rsidR="00262E6A" w:rsidRDefault="00262E6A" w:rsidP="00262E6A">
      <w:pPr>
        <w:jc w:val="both"/>
        <w:rPr>
          <w:rFonts w:ascii="Times New Roman" w:hAnsi="Times New Roman" w:cs="Times New Roman"/>
          <w:sz w:val="22"/>
          <w:szCs w:val="22"/>
          <w:lang w:val="pt-BR"/>
        </w:rPr>
      </w:pPr>
    </w:p>
    <w:p w:rsidR="00A20349" w:rsidRPr="00262E6A" w:rsidRDefault="00AB38E8" w:rsidP="00262E6A">
      <w:pPr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 w:rsidRPr="00262E6A">
        <w:rPr>
          <w:rFonts w:ascii="Times New Roman" w:hAnsi="Times New Roman" w:cs="Times New Roman"/>
          <w:sz w:val="22"/>
          <w:szCs w:val="22"/>
          <w:lang w:val="pt-BR"/>
        </w:rPr>
        <w:t>A comunhão aparece constantemente nas Sagradas escrituras. De fato, nos primeiros séculos, a Igreja nascente promoveu o vínculo profundo com a comunidade missi</w:t>
      </w:r>
      <w:r w:rsidR="009C6D54" w:rsidRPr="00262E6A">
        <w:rPr>
          <w:rFonts w:ascii="Times New Roman" w:hAnsi="Times New Roman" w:cs="Times New Roman"/>
          <w:sz w:val="22"/>
          <w:szCs w:val="22"/>
          <w:lang w:val="pt-BR"/>
        </w:rPr>
        <w:t>onária no E</w:t>
      </w:r>
      <w:r w:rsidRPr="00262E6A">
        <w:rPr>
          <w:rFonts w:ascii="Times New Roman" w:hAnsi="Times New Roman" w:cs="Times New Roman"/>
          <w:sz w:val="22"/>
          <w:szCs w:val="22"/>
          <w:lang w:val="pt-BR"/>
        </w:rPr>
        <w:t>spírito Santo, como se observa na experiência apostólica do Pentecostes.</w:t>
      </w:r>
      <w:r w:rsidR="009C6D54" w:rsidRPr="00262E6A">
        <w:rPr>
          <w:rFonts w:ascii="Times New Roman" w:hAnsi="Times New Roman" w:cs="Times New Roman"/>
          <w:sz w:val="22"/>
          <w:szCs w:val="22"/>
          <w:lang w:val="pt-BR"/>
        </w:rPr>
        <w:t xml:space="preserve"> No entanto, não se limitava à ideia comunitária, pois a comunhão também fazia referência à relação filial dos crentes com Deus. Não surpreende, portanto, que se convertera em um núcleo essencial para a vida cristã, destacando a comunhão vertical com o Deus Trindade e a comunhão horizontal da Humanidade.</w:t>
      </w:r>
    </w:p>
    <w:p w:rsidR="00262E6A" w:rsidRDefault="00262E6A" w:rsidP="00262E6A">
      <w:pPr>
        <w:jc w:val="both"/>
        <w:rPr>
          <w:rFonts w:ascii="Times New Roman" w:hAnsi="Times New Roman" w:cs="Times New Roman"/>
          <w:sz w:val="22"/>
          <w:szCs w:val="22"/>
          <w:lang w:val="pt-BR"/>
        </w:rPr>
      </w:pPr>
    </w:p>
    <w:p w:rsidR="005D4EF8" w:rsidRPr="00262E6A" w:rsidRDefault="009C6D54" w:rsidP="00262E6A">
      <w:pPr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 w:rsidRPr="00262E6A">
        <w:rPr>
          <w:rFonts w:ascii="Times New Roman" w:hAnsi="Times New Roman" w:cs="Times New Roman"/>
          <w:sz w:val="22"/>
          <w:szCs w:val="22"/>
          <w:lang w:val="pt-BR"/>
        </w:rPr>
        <w:t>A partir desta perspectiva, podemos salientar alguns princípios e dimensões que podem se estabelecer considerando a eclesiologia de comunhão: Deus é comunhão na diversidade. A unidade não pode ser confunda com a uniformidade. O Povo de Deus constitui uma “comunhão de vida, de caridade e de verdade”</w:t>
      </w:r>
      <w:r w:rsidRPr="00262E6A">
        <w:rPr>
          <w:rStyle w:val="Refdenotaalpie"/>
          <w:rFonts w:ascii="Times New Roman" w:hAnsi="Times New Roman" w:cs="Times New Roman"/>
          <w:sz w:val="22"/>
          <w:szCs w:val="22"/>
        </w:rPr>
        <w:footnoteReference w:id="3"/>
      </w:r>
      <w:r w:rsidR="007422BB" w:rsidRPr="00262E6A">
        <w:rPr>
          <w:rFonts w:ascii="Times New Roman" w:hAnsi="Times New Roman" w:cs="Times New Roman"/>
          <w:sz w:val="22"/>
          <w:szCs w:val="22"/>
          <w:lang w:val="pt-BR"/>
        </w:rPr>
        <w:t xml:space="preserve">. Neste sentido cada Igreja particular tem de ser em si mesma comunhão. Não há na Igreja diversas missões. Em verdade, a missão é única com a participação de todos. </w:t>
      </w:r>
    </w:p>
    <w:p w:rsidR="00262E6A" w:rsidRDefault="00262E6A" w:rsidP="000D1E05">
      <w:pPr>
        <w:spacing w:after="120"/>
        <w:jc w:val="both"/>
        <w:rPr>
          <w:rFonts w:ascii="Times New Roman" w:hAnsi="Times New Roman" w:cs="Times New Roman"/>
          <w:sz w:val="22"/>
          <w:szCs w:val="22"/>
          <w:lang w:val="pt-BR"/>
        </w:rPr>
      </w:pPr>
    </w:p>
    <w:p w:rsidR="00D95409" w:rsidRPr="00262E6A" w:rsidRDefault="007422BB" w:rsidP="00262E6A">
      <w:pPr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 w:rsidRPr="00262E6A">
        <w:rPr>
          <w:rFonts w:ascii="Times New Roman" w:hAnsi="Times New Roman" w:cs="Times New Roman"/>
          <w:sz w:val="22"/>
          <w:szCs w:val="22"/>
          <w:lang w:val="pt-BR"/>
        </w:rPr>
        <w:t>A partir da Igreja-comunhão, a constituição interna da Igreja não é representada pelo trinômio</w:t>
      </w:r>
      <w:r w:rsidR="000D1E05" w:rsidRPr="00262E6A">
        <w:rPr>
          <w:rFonts w:ascii="Times New Roman" w:hAnsi="Times New Roman" w:cs="Times New Roman"/>
          <w:sz w:val="22"/>
          <w:szCs w:val="22"/>
          <w:lang w:val="pt-BR"/>
        </w:rPr>
        <w:t xml:space="preserve">  “</w:t>
      </w:r>
      <w:r w:rsidRPr="00262E6A">
        <w:rPr>
          <w:rFonts w:ascii="Times New Roman" w:hAnsi="Times New Roman" w:cs="Times New Roman"/>
          <w:sz w:val="22"/>
          <w:szCs w:val="22"/>
          <w:lang w:val="pt-BR"/>
        </w:rPr>
        <w:t>clérigos - religiosos/as - leigos/as”, mas pelo binômio “</w:t>
      </w:r>
      <w:r w:rsidRPr="00262E6A">
        <w:rPr>
          <w:rFonts w:ascii="Times New Roman" w:hAnsi="Times New Roman" w:cs="Times New Roman"/>
          <w:i/>
          <w:sz w:val="22"/>
          <w:szCs w:val="22"/>
          <w:lang w:val="pt-BR"/>
        </w:rPr>
        <w:t xml:space="preserve">comunidade-mistérios e carisma”, </w:t>
      </w:r>
      <w:r w:rsidRPr="00262E6A">
        <w:rPr>
          <w:rFonts w:ascii="Times New Roman" w:hAnsi="Times New Roman" w:cs="Times New Roman"/>
          <w:sz w:val="22"/>
          <w:szCs w:val="22"/>
          <w:lang w:val="pt-BR"/>
        </w:rPr>
        <w:t xml:space="preserve">em que se destaca que a unidade (comunidade) </w:t>
      </w:r>
      <w:r w:rsidRPr="00262E6A">
        <w:rPr>
          <w:rFonts w:ascii="Times New Roman" w:hAnsi="Times New Roman" w:cs="Times New Roman"/>
          <w:i/>
          <w:sz w:val="22"/>
          <w:szCs w:val="22"/>
          <w:lang w:val="pt-BR"/>
        </w:rPr>
        <w:t xml:space="preserve"> </w:t>
      </w:r>
      <w:r w:rsidRPr="00262E6A">
        <w:rPr>
          <w:rFonts w:ascii="Times New Roman" w:hAnsi="Times New Roman" w:cs="Times New Roman"/>
          <w:sz w:val="22"/>
          <w:szCs w:val="22"/>
          <w:lang w:val="pt-BR"/>
        </w:rPr>
        <w:t>é anterior à distinção (representada pelos diferentes ministérios e carismas que constroem a comunidade). Destaca-se aqui a condição cristã comum e ao mesmo tempo a livre e variada iniciativa do Espírito; suscita na Igreja a riqueza de ministérios e carismas  para o uso comum; são reconhecidas e valorizadas as diferenças, mas de forma complementar e subordinadas à unidade</w:t>
      </w:r>
      <w:r w:rsidR="000D1E05" w:rsidRPr="00262E6A">
        <w:rPr>
          <w:rStyle w:val="Refdenotaalpie"/>
          <w:rFonts w:ascii="Times New Roman" w:hAnsi="Times New Roman" w:cs="Times New Roman"/>
          <w:sz w:val="22"/>
          <w:szCs w:val="22"/>
        </w:rPr>
        <w:footnoteReference w:id="4"/>
      </w:r>
      <w:r w:rsidR="000D1E05" w:rsidRPr="00262E6A">
        <w:rPr>
          <w:rFonts w:ascii="Times New Roman" w:hAnsi="Times New Roman" w:cs="Times New Roman"/>
          <w:sz w:val="22"/>
          <w:szCs w:val="22"/>
          <w:lang w:val="pt-BR"/>
        </w:rPr>
        <w:t>.</w:t>
      </w:r>
    </w:p>
    <w:p w:rsidR="00262E6A" w:rsidRDefault="00262E6A" w:rsidP="00262E6A">
      <w:pPr>
        <w:jc w:val="both"/>
        <w:rPr>
          <w:rFonts w:ascii="Times New Roman" w:hAnsi="Times New Roman" w:cs="Times New Roman"/>
          <w:sz w:val="22"/>
          <w:szCs w:val="22"/>
          <w:lang w:val="pt-BR"/>
        </w:rPr>
      </w:pPr>
    </w:p>
    <w:p w:rsidR="000D1E05" w:rsidRPr="00262E6A" w:rsidRDefault="000D1E05" w:rsidP="00262E6A">
      <w:pPr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 w:rsidRPr="00262E6A">
        <w:rPr>
          <w:rFonts w:ascii="Times New Roman" w:hAnsi="Times New Roman" w:cs="Times New Roman"/>
          <w:sz w:val="22"/>
          <w:szCs w:val="22"/>
          <w:lang w:val="pt-BR"/>
        </w:rPr>
        <w:t>Na Igreja, o carisma se converte na expressão da comunhão na missão. E é assim que “a sociedade é  incentivada à comunhão, como a Igreja; a partilhar e a participar próxima e íntegra, e de maneira especial para leigos e consagrados, e estes para os ordenados”</w:t>
      </w:r>
      <w:r w:rsidRPr="00262E6A">
        <w:rPr>
          <w:rStyle w:val="Refdenotaalpie"/>
          <w:rFonts w:ascii="Times New Roman" w:hAnsi="Times New Roman" w:cs="Times New Roman"/>
          <w:sz w:val="22"/>
          <w:szCs w:val="22"/>
        </w:rPr>
        <w:footnoteReference w:id="5"/>
      </w:r>
      <w:r w:rsidRPr="00262E6A">
        <w:rPr>
          <w:rFonts w:ascii="Times New Roman" w:hAnsi="Times New Roman" w:cs="Times New Roman"/>
          <w:sz w:val="22"/>
          <w:szCs w:val="22"/>
          <w:lang w:val="pt-BR"/>
        </w:rPr>
        <w:t xml:space="preserve">. </w:t>
      </w:r>
    </w:p>
    <w:p w:rsidR="00262E6A" w:rsidRDefault="00262E6A" w:rsidP="00262E6A">
      <w:pPr>
        <w:jc w:val="both"/>
        <w:rPr>
          <w:rFonts w:ascii="Times New Roman" w:hAnsi="Times New Roman" w:cs="Times New Roman"/>
          <w:sz w:val="22"/>
          <w:szCs w:val="22"/>
          <w:lang w:val="pt-BR"/>
        </w:rPr>
      </w:pPr>
    </w:p>
    <w:p w:rsidR="000D1E05" w:rsidRPr="00262E6A" w:rsidRDefault="000D1E05" w:rsidP="00262E6A">
      <w:pPr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 w:rsidRPr="00262E6A">
        <w:rPr>
          <w:rFonts w:ascii="Times New Roman" w:hAnsi="Times New Roman" w:cs="Times New Roman"/>
          <w:sz w:val="22"/>
          <w:szCs w:val="22"/>
          <w:lang w:val="pt-BR"/>
        </w:rPr>
        <w:t>A noção da Igreja comum gera uma dinâmica interna que deve encarnar-se efetivamente na realidade concreta</w:t>
      </w:r>
      <w:r w:rsidR="0039034F" w:rsidRPr="00262E6A">
        <w:rPr>
          <w:rStyle w:val="Refdenotaalpie"/>
          <w:rFonts w:ascii="Times New Roman" w:hAnsi="Times New Roman" w:cs="Times New Roman"/>
          <w:sz w:val="22"/>
          <w:szCs w:val="22"/>
        </w:rPr>
        <w:footnoteReference w:id="6"/>
      </w:r>
      <w:r w:rsidR="00B36E85" w:rsidRPr="00262E6A">
        <w:rPr>
          <w:rFonts w:ascii="Times New Roman" w:hAnsi="Times New Roman" w:cs="Times New Roman"/>
          <w:sz w:val="22"/>
          <w:szCs w:val="22"/>
          <w:lang w:val="pt-BR"/>
        </w:rPr>
        <w:t xml:space="preserve">. </w:t>
      </w:r>
      <w:r w:rsidRPr="00262E6A">
        <w:rPr>
          <w:rFonts w:ascii="Times New Roman" w:hAnsi="Times New Roman" w:cs="Times New Roman"/>
          <w:sz w:val="22"/>
          <w:szCs w:val="22"/>
          <w:lang w:val="pt-BR"/>
        </w:rPr>
        <w:t xml:space="preserve">Isto é, não pode se limitar a uma palavra de uso habitual ou a um </w:t>
      </w:r>
      <w:r w:rsidRPr="00262E6A">
        <w:rPr>
          <w:rFonts w:ascii="Times New Roman" w:hAnsi="Times New Roman" w:cs="Times New Roman"/>
          <w:i/>
          <w:sz w:val="22"/>
          <w:szCs w:val="22"/>
          <w:lang w:val="pt-BR"/>
        </w:rPr>
        <w:t xml:space="preserve">slogan, </w:t>
      </w:r>
      <w:r w:rsidRPr="00262E6A">
        <w:rPr>
          <w:rFonts w:ascii="Times New Roman" w:hAnsi="Times New Roman" w:cs="Times New Roman"/>
          <w:sz w:val="22"/>
          <w:szCs w:val="22"/>
          <w:lang w:val="pt-BR"/>
        </w:rPr>
        <w:t xml:space="preserve">mas deve responder a um verdadeiro projeto eclesial. O objetivo da comunhão é a união com Deus e com os outros, o que necessita de instrumentos significativos para que esta de produza: </w:t>
      </w:r>
      <w:r w:rsidR="001A4990" w:rsidRPr="00262E6A">
        <w:rPr>
          <w:rFonts w:ascii="Times New Roman" w:hAnsi="Times New Roman" w:cs="Times New Roman"/>
          <w:sz w:val="22"/>
          <w:szCs w:val="22"/>
          <w:lang w:val="pt-BR"/>
        </w:rPr>
        <w:t>“Nossa vida se unifica em torno de Cristo</w:t>
      </w:r>
      <w:r w:rsidRPr="00262E6A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="001A4990" w:rsidRPr="00262E6A">
        <w:rPr>
          <w:rFonts w:ascii="Times New Roman" w:hAnsi="Times New Roman" w:cs="Times New Roman"/>
          <w:sz w:val="22"/>
          <w:szCs w:val="22"/>
          <w:lang w:val="pt-BR"/>
        </w:rPr>
        <w:t>nas três dimensões do carisma: a espiritualidade nos envia à missão e gera vida partilhada; a comunhão nos fortalece na missão e plenifica a espiritualidade; a missão descobre novas facetas da espiritualidade e nos faz viver a fraternidade”</w:t>
      </w:r>
      <w:r w:rsidR="001A4990" w:rsidRPr="00262E6A">
        <w:rPr>
          <w:rStyle w:val="Refdenotaalpie"/>
          <w:rFonts w:ascii="Times New Roman" w:hAnsi="Times New Roman" w:cs="Times New Roman"/>
          <w:sz w:val="22"/>
          <w:szCs w:val="22"/>
        </w:rPr>
        <w:footnoteReference w:id="7"/>
      </w:r>
      <w:r w:rsidR="001A4990" w:rsidRPr="00262E6A">
        <w:rPr>
          <w:rFonts w:ascii="Times New Roman" w:hAnsi="Times New Roman" w:cs="Times New Roman"/>
          <w:sz w:val="22"/>
          <w:szCs w:val="22"/>
          <w:lang w:val="pt-BR"/>
        </w:rPr>
        <w:t>.</w:t>
      </w:r>
    </w:p>
    <w:p w:rsidR="006A303A" w:rsidRPr="00262E6A" w:rsidRDefault="006A303A" w:rsidP="00D95409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D42570" w:rsidRPr="00262E6A" w:rsidRDefault="00D42570" w:rsidP="00D95409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D42570" w:rsidRPr="00262E6A" w:rsidRDefault="00D42570" w:rsidP="00D95409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D42570" w:rsidRPr="00262E6A" w:rsidRDefault="00D42570" w:rsidP="00D95409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D42570" w:rsidRPr="00262E6A" w:rsidRDefault="00D42570" w:rsidP="00D95409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D42570" w:rsidRPr="00262E6A" w:rsidRDefault="00D42570" w:rsidP="00D95409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D42570" w:rsidRPr="00262E6A" w:rsidRDefault="00D42570" w:rsidP="00D95409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D42570" w:rsidRDefault="00D42570" w:rsidP="00D95409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A766BE" w:rsidRDefault="00A766BE" w:rsidP="00D95409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A766BE" w:rsidRDefault="00A766BE" w:rsidP="00D95409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A766BE" w:rsidRDefault="00A766BE" w:rsidP="00D95409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A766BE" w:rsidRPr="00D95409" w:rsidRDefault="00A766BE" w:rsidP="00D95409">
      <w:pPr>
        <w:jc w:val="both"/>
        <w:rPr>
          <w:rFonts w:ascii="Times New Roman" w:hAnsi="Times New Roman" w:cs="Times New Roman"/>
          <w:sz w:val="22"/>
          <w:szCs w:val="22"/>
        </w:rPr>
      </w:pPr>
    </w:p>
    <w:sectPr w:rsidR="00A766BE" w:rsidRPr="00D95409" w:rsidSect="00B40E75">
      <w:pgSz w:w="11900" w:h="16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472A" w:rsidRDefault="0096472A" w:rsidP="00A9003A">
      <w:r>
        <w:separator/>
      </w:r>
    </w:p>
  </w:endnote>
  <w:endnote w:type="continuationSeparator" w:id="0">
    <w:p w:rsidR="0096472A" w:rsidRDefault="0096472A" w:rsidP="00A90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thelas Regular">
    <w:altName w:val="Corbel"/>
    <w:charset w:val="00"/>
    <w:family w:val="auto"/>
    <w:pitch w:val="variable"/>
    <w:sig w:usb0="00000001" w:usb1="5000205B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doni Poster">
    <w:panose1 w:val="02070A04080905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472A" w:rsidRDefault="0096472A" w:rsidP="00A9003A">
      <w:r>
        <w:separator/>
      </w:r>
    </w:p>
  </w:footnote>
  <w:footnote w:type="continuationSeparator" w:id="0">
    <w:p w:rsidR="0096472A" w:rsidRDefault="0096472A" w:rsidP="00A9003A">
      <w:r>
        <w:continuationSeparator/>
      </w:r>
    </w:p>
  </w:footnote>
  <w:footnote w:id="1">
    <w:p w:rsidR="001D7DA7" w:rsidRPr="001D7DA7" w:rsidRDefault="001D7DA7" w:rsidP="001D7DA7">
      <w:pPr>
        <w:pStyle w:val="Textonotapie"/>
        <w:rPr>
          <w:rFonts w:ascii="Times New Roman" w:hAnsi="Times New Roman" w:cs="Times New Roman"/>
          <w:sz w:val="20"/>
          <w:szCs w:val="20"/>
          <w:lang w:val="es-ES"/>
        </w:rPr>
      </w:pPr>
      <w:r w:rsidRPr="001D7DA7">
        <w:rPr>
          <w:rStyle w:val="Refdenotaalpie"/>
          <w:rFonts w:ascii="Times New Roman" w:hAnsi="Times New Roman" w:cs="Times New Roman"/>
          <w:sz w:val="20"/>
          <w:szCs w:val="20"/>
        </w:rPr>
        <w:footnoteRef/>
      </w:r>
      <w:r w:rsidRPr="001D7DA7">
        <w:rPr>
          <w:rFonts w:ascii="Times New Roman" w:hAnsi="Times New Roman" w:cs="Times New Roman"/>
          <w:sz w:val="20"/>
          <w:szCs w:val="20"/>
        </w:rPr>
        <w:t xml:space="preserve"> </w:t>
      </w:r>
      <w:r w:rsidRPr="001D7DA7">
        <w:rPr>
          <w:rFonts w:ascii="Times New Roman" w:hAnsi="Times New Roman" w:cs="Times New Roman"/>
          <w:sz w:val="20"/>
          <w:szCs w:val="20"/>
          <w:lang w:val="es-ES"/>
        </w:rPr>
        <w:t>Cf CL 55.3</w:t>
      </w:r>
    </w:p>
  </w:footnote>
  <w:footnote w:id="2">
    <w:p w:rsidR="009D45AB" w:rsidRPr="00D95409" w:rsidRDefault="009D45AB" w:rsidP="00D95409">
      <w:pPr>
        <w:pStyle w:val="Textonotapie"/>
        <w:jc w:val="both"/>
        <w:rPr>
          <w:rFonts w:ascii="Times New Roman" w:hAnsi="Times New Roman" w:cs="Times New Roman"/>
          <w:sz w:val="20"/>
          <w:szCs w:val="20"/>
        </w:rPr>
      </w:pPr>
      <w:r w:rsidRPr="00D95409">
        <w:rPr>
          <w:rStyle w:val="Refdenotaalpie"/>
          <w:rFonts w:ascii="Times New Roman" w:hAnsi="Times New Roman" w:cs="Times New Roman"/>
          <w:sz w:val="20"/>
          <w:szCs w:val="20"/>
        </w:rPr>
        <w:footnoteRef/>
      </w:r>
      <w:r w:rsidRPr="00D95409">
        <w:rPr>
          <w:rFonts w:ascii="Times New Roman" w:hAnsi="Times New Roman" w:cs="Times New Roman"/>
          <w:sz w:val="20"/>
          <w:szCs w:val="20"/>
        </w:rPr>
        <w:t xml:space="preserve"> </w:t>
      </w:r>
      <w:r w:rsidRPr="00D95409">
        <w:rPr>
          <w:rFonts w:ascii="Times New Roman" w:hAnsi="Times New Roman" w:cs="Times New Roman"/>
          <w:i/>
          <w:sz w:val="20"/>
          <w:szCs w:val="20"/>
        </w:rPr>
        <w:t>Sacrae disciplinae leges</w:t>
      </w:r>
      <w:r w:rsidRPr="00D95409">
        <w:rPr>
          <w:rFonts w:ascii="Times New Roman" w:hAnsi="Times New Roman" w:cs="Times New Roman"/>
          <w:sz w:val="20"/>
          <w:szCs w:val="20"/>
        </w:rPr>
        <w:t xml:space="preserve">. </w:t>
      </w:r>
    </w:p>
  </w:footnote>
  <w:footnote w:id="3">
    <w:p w:rsidR="009C6D54" w:rsidRPr="00D95409" w:rsidRDefault="009C6D54" w:rsidP="009C6D54">
      <w:pPr>
        <w:pStyle w:val="Textonotapie"/>
        <w:jc w:val="both"/>
        <w:rPr>
          <w:rFonts w:ascii="Times New Roman" w:hAnsi="Times New Roman" w:cs="Times New Roman"/>
          <w:sz w:val="20"/>
          <w:szCs w:val="20"/>
        </w:rPr>
      </w:pPr>
      <w:r w:rsidRPr="00D95409">
        <w:rPr>
          <w:rStyle w:val="Refdenotaalpie"/>
          <w:rFonts w:ascii="Times New Roman" w:hAnsi="Times New Roman" w:cs="Times New Roman"/>
          <w:sz w:val="20"/>
          <w:szCs w:val="20"/>
        </w:rPr>
        <w:footnoteRef/>
      </w:r>
      <w:r w:rsidRPr="00D95409">
        <w:rPr>
          <w:rFonts w:ascii="Times New Roman" w:hAnsi="Times New Roman" w:cs="Times New Roman"/>
          <w:sz w:val="20"/>
          <w:szCs w:val="20"/>
        </w:rPr>
        <w:t xml:space="preserve"> </w:t>
      </w:r>
      <w:r w:rsidRPr="00D95409">
        <w:rPr>
          <w:rFonts w:ascii="Times New Roman" w:hAnsi="Times New Roman" w:cs="Times New Roman"/>
          <w:i/>
          <w:sz w:val="20"/>
          <w:szCs w:val="20"/>
        </w:rPr>
        <w:t>Lumen Gentium</w:t>
      </w:r>
      <w:r w:rsidRPr="00D95409">
        <w:rPr>
          <w:rFonts w:ascii="Times New Roman" w:hAnsi="Times New Roman" w:cs="Times New Roman"/>
          <w:sz w:val="20"/>
          <w:szCs w:val="20"/>
        </w:rPr>
        <w:t>, 9.</w:t>
      </w:r>
    </w:p>
  </w:footnote>
  <w:footnote w:id="4">
    <w:p w:rsidR="000D1E05" w:rsidRPr="00262E6A" w:rsidRDefault="000D1E05" w:rsidP="000D1E05">
      <w:pPr>
        <w:pStyle w:val="Textonotapie"/>
        <w:rPr>
          <w:rFonts w:ascii="Times New Roman" w:hAnsi="Times New Roman" w:cs="Times New Roman"/>
          <w:sz w:val="20"/>
          <w:szCs w:val="20"/>
          <w:lang w:val="es-ES"/>
        </w:rPr>
      </w:pPr>
      <w:r w:rsidRPr="00262E6A">
        <w:rPr>
          <w:rStyle w:val="Refdenotaalpie"/>
          <w:rFonts w:ascii="Times New Roman" w:hAnsi="Times New Roman" w:cs="Times New Roman"/>
          <w:sz w:val="20"/>
          <w:szCs w:val="20"/>
        </w:rPr>
        <w:footnoteRef/>
      </w:r>
      <w:r w:rsidRPr="00262E6A">
        <w:rPr>
          <w:rFonts w:ascii="Times New Roman" w:hAnsi="Times New Roman" w:cs="Times New Roman"/>
          <w:sz w:val="20"/>
          <w:szCs w:val="20"/>
        </w:rPr>
        <w:t xml:space="preserve"> </w:t>
      </w:r>
      <w:r w:rsidRPr="00262E6A">
        <w:rPr>
          <w:rFonts w:ascii="Times New Roman" w:hAnsi="Times New Roman" w:cs="Times New Roman"/>
          <w:sz w:val="20"/>
          <w:szCs w:val="20"/>
          <w:lang w:val="es-ES"/>
        </w:rPr>
        <w:t xml:space="preserve">Antonio Botana, </w:t>
      </w:r>
      <w:r w:rsidRPr="00262E6A">
        <w:rPr>
          <w:rFonts w:ascii="Times New Roman" w:hAnsi="Times New Roman" w:cs="Times New Roman"/>
          <w:i/>
          <w:sz w:val="20"/>
          <w:szCs w:val="20"/>
          <w:lang w:val="es-ES"/>
        </w:rPr>
        <w:t>Las familias carismáticas en la Iglesia-comunión.</w:t>
      </w:r>
    </w:p>
  </w:footnote>
  <w:footnote w:id="5">
    <w:p w:rsidR="000D1E05" w:rsidRPr="00262E6A" w:rsidRDefault="000D1E05" w:rsidP="000D1E05">
      <w:pPr>
        <w:pStyle w:val="Textonotapie"/>
        <w:jc w:val="both"/>
        <w:rPr>
          <w:rFonts w:ascii="Times New Roman" w:hAnsi="Times New Roman" w:cs="Times New Roman"/>
          <w:sz w:val="20"/>
          <w:szCs w:val="20"/>
        </w:rPr>
      </w:pPr>
      <w:r w:rsidRPr="00262E6A">
        <w:rPr>
          <w:rStyle w:val="Refdenotaalpie"/>
          <w:rFonts w:ascii="Times New Roman" w:hAnsi="Times New Roman" w:cs="Times New Roman"/>
          <w:sz w:val="20"/>
          <w:szCs w:val="20"/>
        </w:rPr>
        <w:footnoteRef/>
      </w:r>
      <w:r w:rsidRPr="00262E6A">
        <w:rPr>
          <w:rFonts w:ascii="Times New Roman" w:hAnsi="Times New Roman" w:cs="Times New Roman"/>
          <w:sz w:val="20"/>
          <w:szCs w:val="20"/>
        </w:rPr>
        <w:t xml:space="preserve"> José María Arnaiz, </w:t>
      </w:r>
      <w:r w:rsidRPr="00262E6A">
        <w:rPr>
          <w:rFonts w:ascii="Times New Roman" w:hAnsi="Times New Roman" w:cs="Times New Roman"/>
          <w:i/>
          <w:sz w:val="20"/>
          <w:szCs w:val="20"/>
        </w:rPr>
        <w:t>Vida y misión compartidas. Laicos y religiosos hoy</w:t>
      </w:r>
      <w:r w:rsidR="00721C10" w:rsidRPr="00262E6A">
        <w:rPr>
          <w:rFonts w:ascii="Times New Roman" w:hAnsi="Times New Roman" w:cs="Times New Roman"/>
          <w:sz w:val="20"/>
          <w:szCs w:val="20"/>
        </w:rPr>
        <w:t>, PPC, Madri</w:t>
      </w:r>
      <w:r w:rsidRPr="00262E6A">
        <w:rPr>
          <w:rFonts w:ascii="Times New Roman" w:hAnsi="Times New Roman" w:cs="Times New Roman"/>
          <w:sz w:val="20"/>
          <w:szCs w:val="20"/>
        </w:rPr>
        <w:t>, 2014, pág. 24.</w:t>
      </w:r>
    </w:p>
  </w:footnote>
  <w:footnote w:id="6">
    <w:p w:rsidR="009D45AB" w:rsidRPr="00262E6A" w:rsidRDefault="009D45AB" w:rsidP="00D95409">
      <w:pPr>
        <w:pStyle w:val="Textonotapie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262E6A">
        <w:rPr>
          <w:rStyle w:val="Refdenotaalpie"/>
          <w:rFonts w:ascii="Times New Roman" w:hAnsi="Times New Roman" w:cs="Times New Roman"/>
          <w:sz w:val="20"/>
          <w:szCs w:val="20"/>
        </w:rPr>
        <w:footnoteRef/>
      </w:r>
      <w:r w:rsidRPr="00262E6A">
        <w:rPr>
          <w:rFonts w:ascii="Times New Roman" w:hAnsi="Times New Roman" w:cs="Times New Roman"/>
          <w:sz w:val="20"/>
          <w:szCs w:val="20"/>
          <w:lang w:val="pt-BR"/>
        </w:rPr>
        <w:t xml:space="preserve"> Para </w:t>
      </w:r>
      <w:r w:rsidR="00721C10" w:rsidRPr="00262E6A">
        <w:rPr>
          <w:rFonts w:ascii="Times New Roman" w:hAnsi="Times New Roman" w:cs="Times New Roman"/>
          <w:sz w:val="20"/>
          <w:szCs w:val="20"/>
          <w:lang w:val="pt-BR"/>
        </w:rPr>
        <w:t xml:space="preserve">aprofundar na recepção desta ideia de comunhão no </w:t>
      </w:r>
      <w:r w:rsidRPr="00262E6A">
        <w:rPr>
          <w:rFonts w:ascii="Times New Roman" w:hAnsi="Times New Roman" w:cs="Times New Roman"/>
          <w:sz w:val="20"/>
          <w:szCs w:val="20"/>
          <w:lang w:val="pt-BR"/>
        </w:rPr>
        <w:t xml:space="preserve">Instituto, </w:t>
      </w:r>
      <w:r w:rsidR="00721C10" w:rsidRPr="00262E6A">
        <w:rPr>
          <w:rFonts w:ascii="Times New Roman" w:hAnsi="Times New Roman" w:cs="Times New Roman"/>
          <w:sz w:val="20"/>
          <w:szCs w:val="20"/>
          <w:lang w:val="pt-BR"/>
        </w:rPr>
        <w:t xml:space="preserve">conferir a definição de </w:t>
      </w:r>
      <w:r w:rsidRPr="00262E6A">
        <w:rPr>
          <w:rFonts w:ascii="Times New Roman" w:hAnsi="Times New Roman" w:cs="Times New Roman"/>
          <w:sz w:val="20"/>
          <w:szCs w:val="20"/>
          <w:lang w:val="pt-BR"/>
        </w:rPr>
        <w:t>“</w:t>
      </w:r>
      <w:r w:rsidR="00721C10" w:rsidRPr="00262E6A">
        <w:rPr>
          <w:rFonts w:ascii="Times New Roman" w:hAnsi="Times New Roman" w:cs="Times New Roman"/>
          <w:sz w:val="20"/>
          <w:szCs w:val="20"/>
          <w:lang w:val="pt-BR"/>
        </w:rPr>
        <w:t>Comunhão</w:t>
      </w:r>
      <w:r w:rsidRPr="00262E6A">
        <w:rPr>
          <w:rFonts w:ascii="Times New Roman" w:hAnsi="Times New Roman" w:cs="Times New Roman"/>
          <w:sz w:val="20"/>
          <w:szCs w:val="20"/>
          <w:lang w:val="pt-BR"/>
        </w:rPr>
        <w:t xml:space="preserve">” </w:t>
      </w:r>
      <w:r w:rsidR="00721C10" w:rsidRPr="00262E6A">
        <w:rPr>
          <w:rFonts w:ascii="Times New Roman" w:hAnsi="Times New Roman" w:cs="Times New Roman"/>
          <w:sz w:val="20"/>
          <w:szCs w:val="20"/>
          <w:lang w:val="pt-BR"/>
        </w:rPr>
        <w:t>neste mesmo Proje</w:t>
      </w:r>
      <w:r w:rsidRPr="00262E6A">
        <w:rPr>
          <w:rFonts w:ascii="Times New Roman" w:hAnsi="Times New Roman" w:cs="Times New Roman"/>
          <w:sz w:val="20"/>
          <w:szCs w:val="20"/>
          <w:lang w:val="pt-BR"/>
        </w:rPr>
        <w:t>to Léxico: http://www.champagnat.org/330.php?a=11a&amp;id=4</w:t>
      </w:r>
    </w:p>
  </w:footnote>
  <w:footnote w:id="7">
    <w:p w:rsidR="001A4990" w:rsidRPr="00262E6A" w:rsidRDefault="001A4990" w:rsidP="001A4990">
      <w:pPr>
        <w:pStyle w:val="Textonotapie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262E6A">
        <w:rPr>
          <w:rStyle w:val="Refdenotaalpie"/>
          <w:rFonts w:ascii="Times New Roman" w:hAnsi="Times New Roman" w:cs="Times New Roman"/>
          <w:sz w:val="20"/>
          <w:szCs w:val="20"/>
        </w:rPr>
        <w:footnoteRef/>
      </w:r>
      <w:r w:rsidRPr="00262E6A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r w:rsidR="00721C10" w:rsidRPr="00262E6A">
        <w:rPr>
          <w:rFonts w:ascii="Times New Roman" w:hAnsi="Times New Roman" w:cs="Times New Roman"/>
          <w:i/>
          <w:sz w:val="20"/>
          <w:szCs w:val="20"/>
          <w:lang w:val="pt-BR"/>
        </w:rPr>
        <w:t xml:space="preserve">Em torno da mesma </w:t>
      </w:r>
      <w:r w:rsidRPr="00262E6A">
        <w:rPr>
          <w:rFonts w:ascii="Times New Roman" w:hAnsi="Times New Roman" w:cs="Times New Roman"/>
          <w:i/>
          <w:sz w:val="20"/>
          <w:szCs w:val="20"/>
          <w:lang w:val="pt-BR"/>
        </w:rPr>
        <w:t xml:space="preserve"> mesa</w:t>
      </w:r>
      <w:r w:rsidRPr="00262E6A">
        <w:rPr>
          <w:rFonts w:ascii="Times New Roman" w:hAnsi="Times New Roman" w:cs="Times New Roman"/>
          <w:sz w:val="20"/>
          <w:szCs w:val="20"/>
          <w:lang w:val="pt-BR"/>
        </w:rPr>
        <w:t>, 123.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F24E1"/>
    <w:multiLevelType w:val="hybridMultilevel"/>
    <w:tmpl w:val="E410FEA2"/>
    <w:lvl w:ilvl="0" w:tplc="576AEF8E">
      <w:start w:val="1"/>
      <w:numFmt w:val="bullet"/>
      <w:lvlText w:val="-"/>
      <w:lvlJc w:val="left"/>
      <w:pPr>
        <w:ind w:left="704" w:hanging="420"/>
      </w:pPr>
      <w:rPr>
        <w:rFonts w:ascii="Athelas Regular" w:eastAsiaTheme="minorEastAsia" w:hAnsi="Athelas Regular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7120015"/>
    <w:multiLevelType w:val="hybridMultilevel"/>
    <w:tmpl w:val="C840D1D2"/>
    <w:lvl w:ilvl="0" w:tplc="0C0A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A303A"/>
    <w:rsid w:val="00003D97"/>
    <w:rsid w:val="00082890"/>
    <w:rsid w:val="000A00A0"/>
    <w:rsid w:val="000A4266"/>
    <w:rsid w:val="000A6912"/>
    <w:rsid w:val="000C0DBD"/>
    <w:rsid w:val="000D1E05"/>
    <w:rsid w:val="00146755"/>
    <w:rsid w:val="00177669"/>
    <w:rsid w:val="001A4990"/>
    <w:rsid w:val="001D7DA7"/>
    <w:rsid w:val="001F361F"/>
    <w:rsid w:val="001F4ADA"/>
    <w:rsid w:val="001F4E7E"/>
    <w:rsid w:val="002405EA"/>
    <w:rsid w:val="00246CFD"/>
    <w:rsid w:val="00262E6A"/>
    <w:rsid w:val="00372AB5"/>
    <w:rsid w:val="0039034F"/>
    <w:rsid w:val="003D3655"/>
    <w:rsid w:val="00407ADA"/>
    <w:rsid w:val="004F7504"/>
    <w:rsid w:val="00567B1F"/>
    <w:rsid w:val="005A4F6D"/>
    <w:rsid w:val="005B67AF"/>
    <w:rsid w:val="005C2DCB"/>
    <w:rsid w:val="005D4EF8"/>
    <w:rsid w:val="005E4D34"/>
    <w:rsid w:val="00606123"/>
    <w:rsid w:val="0065750B"/>
    <w:rsid w:val="006A303A"/>
    <w:rsid w:val="00721C10"/>
    <w:rsid w:val="007422BB"/>
    <w:rsid w:val="00816070"/>
    <w:rsid w:val="008B0A6D"/>
    <w:rsid w:val="008D177A"/>
    <w:rsid w:val="00962EAF"/>
    <w:rsid w:val="0096472A"/>
    <w:rsid w:val="009C6D54"/>
    <w:rsid w:val="009D45AB"/>
    <w:rsid w:val="009F185C"/>
    <w:rsid w:val="00A20349"/>
    <w:rsid w:val="00A525AC"/>
    <w:rsid w:val="00A766BE"/>
    <w:rsid w:val="00A9003A"/>
    <w:rsid w:val="00AA5F67"/>
    <w:rsid w:val="00AB38E8"/>
    <w:rsid w:val="00B003D9"/>
    <w:rsid w:val="00B054A9"/>
    <w:rsid w:val="00B36E85"/>
    <w:rsid w:val="00B40E75"/>
    <w:rsid w:val="00B803FA"/>
    <w:rsid w:val="00BC7DD1"/>
    <w:rsid w:val="00C1479F"/>
    <w:rsid w:val="00C21820"/>
    <w:rsid w:val="00C94E0B"/>
    <w:rsid w:val="00D42570"/>
    <w:rsid w:val="00D95409"/>
    <w:rsid w:val="00E9599E"/>
    <w:rsid w:val="00EC3DE0"/>
    <w:rsid w:val="00EF68DD"/>
    <w:rsid w:val="00FF3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31616DD-E336-476F-A1C3-6C2668214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DB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A9003A"/>
  </w:style>
  <w:style w:type="character" w:customStyle="1" w:styleId="TextonotapieCar">
    <w:name w:val="Texto nota pie Car"/>
    <w:basedOn w:val="Fuentedeprrafopredeter"/>
    <w:link w:val="Textonotapie"/>
    <w:uiPriority w:val="99"/>
    <w:rsid w:val="00A9003A"/>
  </w:style>
  <w:style w:type="character" w:styleId="Refdenotaalpie">
    <w:name w:val="footnote reference"/>
    <w:basedOn w:val="Fuentedeprrafopredeter"/>
    <w:uiPriority w:val="99"/>
    <w:unhideWhenUsed/>
    <w:rsid w:val="00A9003A"/>
    <w:rPr>
      <w:vertAlign w:val="superscript"/>
    </w:rPr>
  </w:style>
  <w:style w:type="paragraph" w:styleId="Prrafodelista">
    <w:name w:val="List Paragraph"/>
    <w:basedOn w:val="Normal"/>
    <w:uiPriority w:val="34"/>
    <w:qFormat/>
    <w:rsid w:val="000A426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525AC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6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16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1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5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0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3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61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5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5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67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93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95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4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8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9E84E3-5448-46A6-95A3-EF4BDF53C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746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Autonoma</Company>
  <LinksUpToDate>false</LinksUpToDate>
  <CharactersWithSpaces>4845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Lydia Chao Ricoy</dc:creator>
  <cp:lastModifiedBy>José Javier Espinosa</cp:lastModifiedBy>
  <cp:revision>6</cp:revision>
  <dcterms:created xsi:type="dcterms:W3CDTF">2015-06-17T17:29:00Z</dcterms:created>
  <dcterms:modified xsi:type="dcterms:W3CDTF">2016-01-22T11:42:00Z</dcterms:modified>
</cp:coreProperties>
</file>