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61" w:rsidRPr="005B6361" w:rsidRDefault="005B6361" w:rsidP="005B6361">
      <w:pPr>
        <w:keepNext/>
        <w:framePr w:dropCap="margin" w:lines="2" w:wrap="around" w:vAnchor="text" w:hAnchor="page"/>
        <w:spacing w:after="0" w:line="822" w:lineRule="exact"/>
        <w:textAlignment w:val="baseline"/>
        <w:rPr>
          <w:rFonts w:ascii="Bodoni Poster" w:hAnsi="Bodoni Poster"/>
          <w:color w:val="833C0B" w:themeColor="accent2" w:themeShade="80"/>
          <w:position w:val="2"/>
          <w:sz w:val="82"/>
          <w:szCs w:val="24"/>
          <w:lang w:val="en-US"/>
        </w:rPr>
      </w:pPr>
      <w:r w:rsidRPr="005B6361">
        <w:rPr>
          <w:rFonts w:ascii="Bodoni Poster" w:hAnsi="Bodoni Poster"/>
          <w:color w:val="833C0B" w:themeColor="accent2" w:themeShade="80"/>
          <w:position w:val="2"/>
          <w:sz w:val="82"/>
          <w:szCs w:val="24"/>
          <w:lang w:val="en-US"/>
        </w:rPr>
        <w:t>S</w:t>
      </w:r>
    </w:p>
    <w:p w:rsidR="00304179" w:rsidRPr="005B6361" w:rsidRDefault="00304179" w:rsidP="00304179">
      <w:pPr>
        <w:spacing w:after="120" w:line="240" w:lineRule="auto"/>
        <w:rPr>
          <w:rFonts w:ascii="Bodoni Poster" w:hAnsi="Bodoni Poster"/>
          <w:color w:val="833C0B" w:themeColor="accent2" w:themeShade="80"/>
          <w:sz w:val="24"/>
          <w:szCs w:val="24"/>
          <w:lang w:val="en-US"/>
        </w:rPr>
      </w:pPr>
      <w:r w:rsidRPr="005B6361">
        <w:rPr>
          <w:rFonts w:ascii="Bodoni Poster" w:hAnsi="Bodoni Poster"/>
          <w:color w:val="833C0B" w:themeColor="accent2" w:themeShade="80"/>
          <w:sz w:val="24"/>
          <w:szCs w:val="24"/>
          <w:lang w:val="en-US"/>
        </w:rPr>
        <w:t>PIRITUAL DISCERNMENT</w:t>
      </w:r>
    </w:p>
    <w:p w:rsidR="00304179" w:rsidRPr="00386E03" w:rsidRDefault="00304179" w:rsidP="00304179">
      <w:pPr>
        <w:spacing w:after="0" w:line="240" w:lineRule="auto"/>
        <w:jc w:val="both"/>
        <w:rPr>
          <w:szCs w:val="24"/>
          <w:lang w:val="en-US"/>
        </w:rPr>
      </w:pPr>
      <w:r w:rsidRPr="00386E03">
        <w:rPr>
          <w:szCs w:val="24"/>
          <w:lang w:val="en-US"/>
        </w:rPr>
        <w:t xml:space="preserve">Discernment is a spiritual process seeking to </w:t>
      </w:r>
      <w:r>
        <w:rPr>
          <w:szCs w:val="24"/>
          <w:lang w:val="en-US"/>
        </w:rPr>
        <w:t>identify,</w:t>
      </w:r>
      <w:r w:rsidRPr="00386E03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our lived reality, </w:t>
      </w:r>
      <w:r w:rsidRPr="00386E03">
        <w:rPr>
          <w:szCs w:val="24"/>
          <w:lang w:val="en-US"/>
        </w:rPr>
        <w:t xml:space="preserve">the presence of </w:t>
      </w:r>
      <w:proofErr w:type="gramStart"/>
      <w:r w:rsidRPr="00386E03">
        <w:rPr>
          <w:szCs w:val="24"/>
          <w:lang w:val="en-US"/>
        </w:rPr>
        <w:t xml:space="preserve">God </w:t>
      </w:r>
      <w:r>
        <w:rPr>
          <w:szCs w:val="24"/>
          <w:lang w:val="en-US"/>
        </w:rPr>
        <w:t>which</w:t>
      </w:r>
      <w:proofErr w:type="gramEnd"/>
      <w:r>
        <w:rPr>
          <w:szCs w:val="24"/>
          <w:lang w:val="en-US"/>
        </w:rPr>
        <w:t xml:space="preserve"> may be </w:t>
      </w:r>
      <w:r w:rsidRPr="00386E03">
        <w:rPr>
          <w:szCs w:val="24"/>
          <w:lang w:val="en-US"/>
        </w:rPr>
        <w:t>requir</w:t>
      </w:r>
      <w:r>
        <w:rPr>
          <w:szCs w:val="24"/>
          <w:lang w:val="en-US"/>
        </w:rPr>
        <w:t>ing</w:t>
      </w:r>
      <w:r w:rsidRPr="00386E03">
        <w:rPr>
          <w:szCs w:val="24"/>
          <w:lang w:val="en-US"/>
        </w:rPr>
        <w:t xml:space="preserve"> from us a free decision.</w:t>
      </w:r>
    </w:p>
    <w:p w:rsidR="00304179" w:rsidRDefault="00304179" w:rsidP="00304179">
      <w:pPr>
        <w:spacing w:after="0" w:line="240" w:lineRule="auto"/>
        <w:jc w:val="both"/>
        <w:rPr>
          <w:szCs w:val="24"/>
          <w:lang w:val="en-US"/>
        </w:rPr>
      </w:pPr>
    </w:p>
    <w:p w:rsidR="00304179" w:rsidRPr="00386E03" w:rsidRDefault="00304179" w:rsidP="00304179">
      <w:pPr>
        <w:spacing w:after="0" w:line="240" w:lineRule="auto"/>
        <w:jc w:val="both"/>
        <w:rPr>
          <w:szCs w:val="24"/>
          <w:lang w:val="en-US"/>
        </w:rPr>
      </w:pPr>
      <w:r w:rsidRPr="00386E03">
        <w:rPr>
          <w:szCs w:val="24"/>
          <w:lang w:val="en-US"/>
        </w:rPr>
        <w:t>The discernment process takes place within each person</w:t>
      </w:r>
      <w:r>
        <w:rPr>
          <w:szCs w:val="24"/>
          <w:lang w:val="en-US"/>
        </w:rPr>
        <w:t>,</w:t>
      </w:r>
      <w:r w:rsidRPr="00386E03">
        <w:rPr>
          <w:szCs w:val="24"/>
          <w:lang w:val="en-US"/>
        </w:rPr>
        <w:t xml:space="preserve"> who looks inside himself or herself to differentiate </w:t>
      </w:r>
      <w:r>
        <w:rPr>
          <w:szCs w:val="24"/>
          <w:lang w:val="en-US"/>
        </w:rPr>
        <w:t>the God’s movement from what might be only illusory</w:t>
      </w:r>
      <w:r w:rsidRPr="00386E03">
        <w:rPr>
          <w:szCs w:val="24"/>
          <w:lang w:val="en-US"/>
        </w:rPr>
        <w:t>.</w:t>
      </w:r>
    </w:p>
    <w:p w:rsidR="00304179" w:rsidRDefault="00304179" w:rsidP="00304179">
      <w:pPr>
        <w:spacing w:after="0" w:line="240" w:lineRule="auto"/>
        <w:jc w:val="both"/>
        <w:rPr>
          <w:szCs w:val="24"/>
          <w:lang w:val="en-US"/>
        </w:rPr>
      </w:pPr>
    </w:p>
    <w:p w:rsidR="00304179" w:rsidRPr="00386E03" w:rsidRDefault="00304179" w:rsidP="00304179">
      <w:pPr>
        <w:spacing w:after="0" w:line="240" w:lineRule="auto"/>
        <w:jc w:val="both"/>
        <w:rPr>
          <w:szCs w:val="24"/>
          <w:lang w:val="en-US"/>
        </w:rPr>
      </w:pPr>
      <w:r w:rsidRPr="00386E03">
        <w:rPr>
          <w:szCs w:val="24"/>
          <w:lang w:val="en-US"/>
        </w:rPr>
        <w:t xml:space="preserve">Spiritual discernment is essential for Christians, </w:t>
      </w:r>
      <w:r>
        <w:rPr>
          <w:szCs w:val="24"/>
          <w:lang w:val="en-US"/>
        </w:rPr>
        <w:t>as</w:t>
      </w:r>
      <w:r w:rsidRPr="00386E03">
        <w:rPr>
          <w:szCs w:val="24"/>
          <w:lang w:val="en-US"/>
        </w:rPr>
        <w:t xml:space="preserve"> it tries to recognize God’s will in our life in order to follow it truly and faithfully. </w:t>
      </w:r>
      <w:proofErr w:type="gramStart"/>
      <w:r w:rsidRPr="00386E03">
        <w:rPr>
          <w:szCs w:val="24"/>
          <w:lang w:val="en-US"/>
        </w:rPr>
        <w:t>And</w:t>
      </w:r>
      <w:proofErr w:type="gramEnd"/>
      <w:r w:rsidRPr="00386E03">
        <w:rPr>
          <w:szCs w:val="24"/>
          <w:lang w:val="en-US"/>
        </w:rPr>
        <w:t xml:space="preserve"> it is the more necessary in view of the fact that we have no immediate perception of the will of God. Normally, God does not reveal </w:t>
      </w:r>
      <w:r>
        <w:rPr>
          <w:szCs w:val="24"/>
          <w:lang w:val="en-US"/>
        </w:rPr>
        <w:t>Godself</w:t>
      </w:r>
      <w:r w:rsidRPr="00386E03">
        <w:rPr>
          <w:szCs w:val="24"/>
          <w:lang w:val="en-US"/>
        </w:rPr>
        <w:t xml:space="preserve"> to us directly, and we must use a set of criteria to discover </w:t>
      </w:r>
      <w:r>
        <w:rPr>
          <w:szCs w:val="24"/>
          <w:lang w:val="en-US"/>
        </w:rPr>
        <w:t>God’s</w:t>
      </w:r>
      <w:r w:rsidRPr="00386E03">
        <w:rPr>
          <w:szCs w:val="24"/>
          <w:lang w:val="en-US"/>
        </w:rPr>
        <w:t xml:space="preserve"> presence </w:t>
      </w:r>
      <w:r>
        <w:rPr>
          <w:szCs w:val="24"/>
          <w:lang w:val="en-US"/>
        </w:rPr>
        <w:t>in our lived experience</w:t>
      </w:r>
      <w:r w:rsidRPr="00386E03">
        <w:rPr>
          <w:szCs w:val="24"/>
          <w:lang w:val="en-US"/>
        </w:rPr>
        <w:t xml:space="preserve">. This is </w:t>
      </w:r>
      <w:r>
        <w:rPr>
          <w:szCs w:val="24"/>
          <w:lang w:val="en-US"/>
        </w:rPr>
        <w:t>the meaning of discernment</w:t>
      </w:r>
      <w:r w:rsidRPr="00386E03">
        <w:rPr>
          <w:szCs w:val="24"/>
          <w:lang w:val="en-US"/>
        </w:rPr>
        <w:t>.</w:t>
      </w:r>
    </w:p>
    <w:p w:rsidR="00304179" w:rsidRDefault="00896987" w:rsidP="00304179">
      <w:pPr>
        <w:spacing w:after="0" w:line="240" w:lineRule="auto"/>
        <w:jc w:val="both"/>
        <w:rPr>
          <w:szCs w:val="24"/>
          <w:lang w:val="en-U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53DA82E" wp14:editId="6969D53C">
            <wp:simplePos x="0" y="0"/>
            <wp:positionH relativeFrom="column">
              <wp:posOffset>3491865</wp:posOffset>
            </wp:positionH>
            <wp:positionV relativeFrom="paragraph">
              <wp:posOffset>109855</wp:posOffset>
            </wp:positionV>
            <wp:extent cx="1925320" cy="2358951"/>
            <wp:effectExtent l="0" t="0" r="0" b="3810"/>
            <wp:wrapTight wrapText="bothSides">
              <wp:wrapPolygon edited="0">
                <wp:start x="0" y="0"/>
                <wp:lineTo x="0" y="21460"/>
                <wp:lineTo x="21372" y="21460"/>
                <wp:lineTo x="21372" y="0"/>
                <wp:lineTo x="0" y="0"/>
              </wp:wrapPolygon>
            </wp:wrapTight>
            <wp:docPr id="2" name="Imagen 2" descr="http://www.hermanastrinitarias.net/sites/default/files/u45/M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manastrinitarias.net/sites/default/files/u45/M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35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179" w:rsidRPr="00386E03" w:rsidRDefault="00304179" w:rsidP="00304179">
      <w:pPr>
        <w:spacing w:after="0" w:line="240" w:lineRule="auto"/>
        <w:jc w:val="both"/>
        <w:rPr>
          <w:szCs w:val="24"/>
          <w:lang w:val="en-US"/>
        </w:rPr>
      </w:pPr>
      <w:r w:rsidRPr="00386E03">
        <w:rPr>
          <w:szCs w:val="24"/>
          <w:lang w:val="en-US"/>
        </w:rPr>
        <w:t xml:space="preserve">The context of discernment must be necessarily religious. It is a spiritual exercise, </w:t>
      </w:r>
      <w:r>
        <w:rPr>
          <w:szCs w:val="24"/>
          <w:lang w:val="en-US"/>
        </w:rPr>
        <w:t xml:space="preserve">as </w:t>
      </w:r>
      <w:r w:rsidRPr="00386E03">
        <w:rPr>
          <w:szCs w:val="24"/>
          <w:lang w:val="en-US"/>
        </w:rPr>
        <w:t>Ignatius would say, which depends on the understanding one has of God. Some religious contexts enable discernment and others prevent it.</w:t>
      </w:r>
    </w:p>
    <w:p w:rsidR="00304179" w:rsidRDefault="00304179" w:rsidP="00304179">
      <w:pPr>
        <w:spacing w:after="0" w:line="240" w:lineRule="auto"/>
        <w:jc w:val="both"/>
        <w:rPr>
          <w:szCs w:val="24"/>
          <w:lang w:val="en-US"/>
        </w:rPr>
      </w:pPr>
    </w:p>
    <w:p w:rsidR="00304179" w:rsidRPr="00386E03" w:rsidRDefault="00304179" w:rsidP="00304179">
      <w:pPr>
        <w:spacing w:after="0" w:line="240" w:lineRule="auto"/>
        <w:jc w:val="both"/>
        <w:rPr>
          <w:szCs w:val="24"/>
          <w:lang w:val="en-US"/>
        </w:rPr>
      </w:pPr>
      <w:r w:rsidRPr="00386E03">
        <w:rPr>
          <w:szCs w:val="24"/>
          <w:lang w:val="en-US"/>
        </w:rPr>
        <w:t xml:space="preserve">The discernment of God’s will </w:t>
      </w:r>
      <w:proofErr w:type="gramStart"/>
      <w:r w:rsidRPr="00386E03">
        <w:rPr>
          <w:szCs w:val="24"/>
          <w:lang w:val="en-US"/>
        </w:rPr>
        <w:t>is necessarily situated</w:t>
      </w:r>
      <w:proofErr w:type="gramEnd"/>
      <w:r w:rsidRPr="00386E03">
        <w:rPr>
          <w:szCs w:val="24"/>
          <w:lang w:val="en-US"/>
        </w:rPr>
        <w:t xml:space="preserve"> within the horizon of faith</w:t>
      </w:r>
      <w:r>
        <w:rPr>
          <w:szCs w:val="24"/>
          <w:lang w:val="en-US"/>
        </w:rPr>
        <w:t>,</w:t>
      </w:r>
      <w:r w:rsidRPr="00386E03">
        <w:rPr>
          <w:szCs w:val="24"/>
          <w:lang w:val="en-US"/>
        </w:rPr>
        <w:t xml:space="preserve"> and faith can only be understood as a dialogue between human freedom and God’s revelation. Without faith in the possibility and reality of God as able and willing to enter into a personal relationship with each of us, discernment is incomprehensible. Faith</w:t>
      </w:r>
      <w:r>
        <w:rPr>
          <w:szCs w:val="24"/>
          <w:lang w:val="en-US"/>
        </w:rPr>
        <w:t xml:space="preserve"> –</w:t>
      </w:r>
      <w:r w:rsidRPr="00386E03">
        <w:rPr>
          <w:szCs w:val="24"/>
          <w:lang w:val="en-US"/>
        </w:rPr>
        <w:t xml:space="preserve"> though shrouded in mystery and not in the certainty of verifiable evidence</w:t>
      </w:r>
      <w:r>
        <w:rPr>
          <w:szCs w:val="24"/>
          <w:lang w:val="en-US"/>
        </w:rPr>
        <w:t xml:space="preserve"> –</w:t>
      </w:r>
      <w:r w:rsidRPr="00386E03">
        <w:rPr>
          <w:szCs w:val="24"/>
          <w:lang w:val="en-US"/>
        </w:rPr>
        <w:t xml:space="preserve"> sheds light on the Christian journey. The goal of discernment is to discover this light, and </w:t>
      </w:r>
      <w:r>
        <w:rPr>
          <w:szCs w:val="24"/>
          <w:lang w:val="en-US"/>
        </w:rPr>
        <w:t>this</w:t>
      </w:r>
      <w:r w:rsidRPr="00386E03">
        <w:rPr>
          <w:szCs w:val="24"/>
          <w:lang w:val="en-US"/>
        </w:rPr>
        <w:t xml:space="preserve"> </w:t>
      </w:r>
      <w:proofErr w:type="gramStart"/>
      <w:r w:rsidRPr="00386E03">
        <w:rPr>
          <w:szCs w:val="24"/>
          <w:lang w:val="en-US"/>
        </w:rPr>
        <w:t>is meant</w:t>
      </w:r>
      <w:proofErr w:type="gramEnd"/>
      <w:r w:rsidRPr="00386E03">
        <w:rPr>
          <w:szCs w:val="24"/>
          <w:lang w:val="en-US"/>
        </w:rPr>
        <w:t xml:space="preserve"> to be a Christian attitude throughout life.</w:t>
      </w:r>
    </w:p>
    <w:p w:rsidR="00304179" w:rsidRDefault="00304179" w:rsidP="00304179">
      <w:pPr>
        <w:spacing w:after="0" w:line="240" w:lineRule="auto"/>
        <w:jc w:val="both"/>
        <w:rPr>
          <w:szCs w:val="24"/>
          <w:lang w:val="en-US"/>
        </w:rPr>
      </w:pPr>
    </w:p>
    <w:p w:rsidR="00304179" w:rsidRPr="00386E03" w:rsidRDefault="00304179" w:rsidP="00304179">
      <w:pPr>
        <w:spacing w:after="0" w:line="240" w:lineRule="auto"/>
        <w:jc w:val="both"/>
        <w:rPr>
          <w:szCs w:val="24"/>
          <w:lang w:val="en-US"/>
        </w:rPr>
      </w:pPr>
      <w:r w:rsidRPr="00386E03">
        <w:rPr>
          <w:szCs w:val="24"/>
          <w:lang w:val="en-US"/>
        </w:rPr>
        <w:t xml:space="preserve">Discernment is </w:t>
      </w:r>
      <w:r>
        <w:rPr>
          <w:szCs w:val="24"/>
          <w:lang w:val="en-US"/>
        </w:rPr>
        <w:t>part of</w:t>
      </w:r>
      <w:r w:rsidRPr="00386E03">
        <w:rPr>
          <w:szCs w:val="24"/>
          <w:lang w:val="en-US"/>
        </w:rPr>
        <w:t xml:space="preserve"> our Marist tradition, and an important condition to discover </w:t>
      </w:r>
      <w:r>
        <w:rPr>
          <w:szCs w:val="24"/>
          <w:lang w:val="en-US"/>
        </w:rPr>
        <w:t>the particular path of discipleship which Christ calls each of us to follow</w:t>
      </w:r>
      <w:r w:rsidRPr="00386E03">
        <w:rPr>
          <w:szCs w:val="24"/>
          <w:lang w:val="en-US"/>
        </w:rPr>
        <w:t>. It presupposes three moments: being aware of one’s own history by the light of God, separating the incidental from the essential in life</w:t>
      </w:r>
      <w:r>
        <w:rPr>
          <w:szCs w:val="24"/>
          <w:lang w:val="en-US"/>
        </w:rPr>
        <w:t>,</w:t>
      </w:r>
      <w:r w:rsidRPr="00386E03">
        <w:rPr>
          <w:szCs w:val="24"/>
          <w:lang w:val="en-US"/>
        </w:rPr>
        <w:t xml:space="preserve"> and choosing decisively</w:t>
      </w:r>
      <w:r w:rsidRPr="00386E03">
        <w:rPr>
          <w:rStyle w:val="Refdenotaalpie"/>
          <w:szCs w:val="24"/>
          <w:lang w:val="en-US"/>
        </w:rPr>
        <w:footnoteReference w:id="1"/>
      </w:r>
      <w:r w:rsidRPr="00386E03">
        <w:rPr>
          <w:szCs w:val="24"/>
          <w:lang w:val="en-US"/>
        </w:rPr>
        <w:t xml:space="preserve">. </w:t>
      </w:r>
    </w:p>
    <w:p w:rsidR="00304179" w:rsidRPr="00B03507" w:rsidRDefault="00304179" w:rsidP="00304179">
      <w:pPr>
        <w:spacing w:after="0" w:line="240" w:lineRule="auto"/>
        <w:rPr>
          <w:rFonts w:cstheme="minorHAnsi"/>
          <w:lang w:val="en-US"/>
        </w:rPr>
      </w:pPr>
    </w:p>
    <w:p w:rsidR="00304179" w:rsidRPr="009016B3" w:rsidRDefault="00304179" w:rsidP="00304179">
      <w:pPr>
        <w:spacing w:after="0"/>
        <w:rPr>
          <w:b/>
          <w:sz w:val="24"/>
          <w:szCs w:val="24"/>
          <w:lang w:val="en-US"/>
        </w:rPr>
      </w:pPr>
    </w:p>
    <w:sectPr w:rsidR="00304179" w:rsidRPr="009016B3" w:rsidSect="005B636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D6" w:rsidRDefault="000021D6" w:rsidP="00304179">
      <w:pPr>
        <w:spacing w:after="0" w:line="240" w:lineRule="auto"/>
      </w:pPr>
      <w:r>
        <w:separator/>
      </w:r>
    </w:p>
  </w:endnote>
  <w:endnote w:type="continuationSeparator" w:id="0">
    <w:p w:rsidR="000021D6" w:rsidRDefault="000021D6" w:rsidP="003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D6" w:rsidRDefault="000021D6" w:rsidP="00304179">
      <w:pPr>
        <w:spacing w:after="0" w:line="240" w:lineRule="auto"/>
      </w:pPr>
      <w:r>
        <w:separator/>
      </w:r>
    </w:p>
  </w:footnote>
  <w:footnote w:type="continuationSeparator" w:id="0">
    <w:p w:rsidR="000021D6" w:rsidRDefault="000021D6" w:rsidP="00304179">
      <w:pPr>
        <w:spacing w:after="0" w:line="240" w:lineRule="auto"/>
      </w:pPr>
      <w:r>
        <w:continuationSeparator/>
      </w:r>
    </w:p>
  </w:footnote>
  <w:footnote w:id="1">
    <w:p w:rsidR="00304179" w:rsidRPr="007550D8" w:rsidRDefault="00304179" w:rsidP="00304179">
      <w:pPr>
        <w:pStyle w:val="Textonotapie"/>
        <w:rPr>
          <w:sz w:val="18"/>
          <w:szCs w:val="18"/>
          <w:lang w:val="en-US"/>
        </w:rPr>
      </w:pPr>
      <w:r w:rsidRPr="007550D8">
        <w:rPr>
          <w:rStyle w:val="Refdenotaalpie"/>
          <w:sz w:val="18"/>
          <w:szCs w:val="18"/>
        </w:rPr>
        <w:footnoteRef/>
      </w:r>
      <w:r w:rsidRPr="007550D8">
        <w:rPr>
          <w:sz w:val="18"/>
          <w:szCs w:val="18"/>
          <w:lang w:val="en-US"/>
        </w:rPr>
        <w:t xml:space="preserve"> Gathered Around the Same Table: The Vocation of </w:t>
      </w:r>
      <w:proofErr w:type="spellStart"/>
      <w:r w:rsidRPr="007550D8">
        <w:rPr>
          <w:sz w:val="18"/>
          <w:szCs w:val="18"/>
          <w:lang w:val="en-US"/>
        </w:rPr>
        <w:t>Champagnat’s</w:t>
      </w:r>
      <w:proofErr w:type="spellEnd"/>
      <w:r w:rsidRPr="007550D8">
        <w:rPr>
          <w:sz w:val="18"/>
          <w:szCs w:val="18"/>
          <w:lang w:val="en-US"/>
        </w:rPr>
        <w:t xml:space="preserve"> Marist Laity # 154.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9"/>
    <w:rsid w:val="000021D6"/>
    <w:rsid w:val="001D72D1"/>
    <w:rsid w:val="00285B7F"/>
    <w:rsid w:val="00304179"/>
    <w:rsid w:val="003F4F82"/>
    <w:rsid w:val="00466F63"/>
    <w:rsid w:val="0056716F"/>
    <w:rsid w:val="005B6361"/>
    <w:rsid w:val="007A32DC"/>
    <w:rsid w:val="00896987"/>
    <w:rsid w:val="009016B3"/>
    <w:rsid w:val="00920B3C"/>
    <w:rsid w:val="00CD0F07"/>
    <w:rsid w:val="00E6733D"/>
    <w:rsid w:val="00F05257"/>
    <w:rsid w:val="00F15D65"/>
    <w:rsid w:val="00F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B298-B9BC-43A3-B1C0-9D9509F1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79"/>
    <w:pPr>
      <w:spacing w:after="200" w:line="276" w:lineRule="auto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04179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417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04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Javier Espinosa</dc:creator>
  <cp:keywords/>
  <dc:description/>
  <cp:lastModifiedBy>José Javier Espinosa</cp:lastModifiedBy>
  <cp:revision>9</cp:revision>
  <dcterms:created xsi:type="dcterms:W3CDTF">2014-10-27T07:58:00Z</dcterms:created>
  <dcterms:modified xsi:type="dcterms:W3CDTF">2016-01-22T11:27:00Z</dcterms:modified>
</cp:coreProperties>
</file>